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7EC" w:rsidRDefault="00D057EC" w:rsidP="00D057EC">
      <w:pPr>
        <w:pStyle w:val="1"/>
        <w:shd w:val="clear" w:color="auto" w:fill="FFFFFF"/>
        <w:spacing w:before="0"/>
        <w:jc w:val="center"/>
        <w:textAlignment w:val="baseline"/>
        <w:rPr>
          <w:rFonts w:ascii="Arial" w:hAnsi="Arial" w:cs="Arial"/>
          <w:color w:val="2D2D2D"/>
          <w:spacing w:val="1"/>
          <w:sz w:val="46"/>
          <w:szCs w:val="46"/>
        </w:rPr>
      </w:pPr>
      <w:r>
        <w:rPr>
          <w:rFonts w:ascii="Arial" w:hAnsi="Arial" w:cs="Arial"/>
          <w:color w:val="2D2D2D"/>
          <w:spacing w:val="1"/>
          <w:sz w:val="46"/>
          <w:szCs w:val="46"/>
        </w:rPr>
        <w:t>Об охране окружающей среды (с изменениями на 30 декабря 2020 года) (редакция, действующая с 1 января 2021 года)</w:t>
      </w:r>
    </w:p>
    <w:p w:rsidR="00D057EC" w:rsidRDefault="00D057EC" w:rsidP="00D057EC">
      <w:pPr>
        <w:pStyle w:val="headertext"/>
        <w:shd w:val="clear" w:color="auto" w:fill="FFFFFF"/>
        <w:spacing w:before="0" w:beforeAutospacing="0" w:after="0" w:afterAutospacing="0" w:line="288" w:lineRule="atLeast"/>
        <w:jc w:val="center"/>
        <w:textAlignment w:val="baseline"/>
        <w:rPr>
          <w:rFonts w:ascii="Arial" w:hAnsi="Arial" w:cs="Arial"/>
          <w:color w:val="3C3C3C"/>
          <w:spacing w:val="1"/>
        </w:rPr>
      </w:pPr>
      <w:r>
        <w:rPr>
          <w:rFonts w:ascii="Arial" w:hAnsi="Arial" w:cs="Arial"/>
          <w:color w:val="3C3C3C"/>
          <w:spacing w:val="1"/>
        </w:rPr>
        <w:t>РОССИЙСКАЯ ФЕДЕРАЦИЯ</w:t>
      </w:r>
      <w:r>
        <w:rPr>
          <w:rFonts w:ascii="Arial" w:hAnsi="Arial" w:cs="Arial"/>
          <w:color w:val="3C3C3C"/>
          <w:spacing w:val="1"/>
        </w:rPr>
        <w:br/>
      </w:r>
      <w:r>
        <w:rPr>
          <w:rFonts w:ascii="Arial" w:hAnsi="Arial" w:cs="Arial"/>
          <w:color w:val="3C3C3C"/>
          <w:spacing w:val="1"/>
        </w:rPr>
        <w:br/>
        <w:t>ФЕДЕРАЛЬНЫЙ ЗАКОН</w:t>
      </w:r>
      <w:r>
        <w:rPr>
          <w:rFonts w:ascii="Arial" w:hAnsi="Arial" w:cs="Arial"/>
          <w:color w:val="3C3C3C"/>
          <w:spacing w:val="1"/>
        </w:rPr>
        <w:br/>
      </w:r>
      <w:r>
        <w:rPr>
          <w:rFonts w:ascii="Arial" w:hAnsi="Arial" w:cs="Arial"/>
          <w:color w:val="3C3C3C"/>
          <w:spacing w:val="1"/>
        </w:rPr>
        <w:br/>
      </w:r>
      <w:r>
        <w:rPr>
          <w:rFonts w:ascii="Arial" w:hAnsi="Arial" w:cs="Arial"/>
          <w:color w:val="3C3C3C"/>
          <w:spacing w:val="1"/>
        </w:rPr>
        <w:br/>
        <w:t>Об охране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 изменениями на 30 декабря 2020 года)</w:t>
      </w:r>
      <w:r>
        <w:rPr>
          <w:rFonts w:ascii="Arial" w:hAnsi="Arial" w:cs="Arial"/>
          <w:color w:val="2D2D2D"/>
          <w:spacing w:val="1"/>
          <w:sz w:val="17"/>
          <w:szCs w:val="17"/>
        </w:rPr>
        <w:br/>
        <w:t>(редакция, действующая с 1 января 2021 года)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Документ с изменениями, внесенными:</w:t>
      </w:r>
      <w:r>
        <w:rPr>
          <w:rFonts w:ascii="Arial" w:hAnsi="Arial" w:cs="Arial"/>
          <w:color w:val="2D2D2D"/>
          <w:spacing w:val="1"/>
          <w:sz w:val="17"/>
          <w:szCs w:val="17"/>
        </w:rPr>
        <w:br/>
      </w:r>
      <w:hyperlink r:id="rId6" w:history="1">
        <w:r>
          <w:rPr>
            <w:rStyle w:val="a3"/>
            <w:rFonts w:ascii="Arial" w:eastAsiaTheme="majorEastAsia" w:hAnsi="Arial" w:cs="Arial"/>
            <w:color w:val="00466E"/>
            <w:spacing w:val="1"/>
            <w:sz w:val="17"/>
            <w:szCs w:val="17"/>
          </w:rPr>
          <w:t>Федеральным законом от 22 августа 2004 года N 122-ФЗ</w:t>
        </w:r>
      </w:hyperlink>
      <w:r>
        <w:rPr>
          <w:rStyle w:val="comment"/>
          <w:rFonts w:ascii="Arial" w:hAnsi="Arial" w:cs="Arial"/>
          <w:color w:val="2D2D2D"/>
          <w:spacing w:val="1"/>
          <w:sz w:val="17"/>
          <w:szCs w:val="17"/>
        </w:rPr>
        <w:t> (Российская газета, N 188, 31.08.2004) (о порядке вступления в силу см. </w:t>
      </w:r>
      <w:hyperlink r:id="rId7" w:history="1">
        <w:r>
          <w:rPr>
            <w:rStyle w:val="a3"/>
            <w:rFonts w:ascii="Arial" w:eastAsiaTheme="majorEastAsia" w:hAnsi="Arial" w:cs="Arial"/>
            <w:color w:val="00466E"/>
            <w:spacing w:val="1"/>
            <w:sz w:val="17"/>
            <w:szCs w:val="17"/>
          </w:rPr>
          <w:t>статью 155 Федерального закона от 22 августа 2004 года N 122-ФЗ</w:t>
        </w:r>
      </w:hyperlink>
      <w:r>
        <w:rPr>
          <w:rStyle w:val="comment"/>
          <w:rFonts w:ascii="Arial" w:hAnsi="Arial" w:cs="Arial"/>
          <w:color w:val="2D2D2D"/>
          <w:spacing w:val="1"/>
          <w:sz w:val="17"/>
          <w:szCs w:val="17"/>
        </w:rPr>
        <w:t>) (с изменениями, внесенными </w:t>
      </w:r>
      <w:hyperlink r:id="rId8" w:history="1">
        <w:r>
          <w:rPr>
            <w:rStyle w:val="a3"/>
            <w:rFonts w:ascii="Arial" w:eastAsiaTheme="majorEastAsia" w:hAnsi="Arial" w:cs="Arial"/>
            <w:color w:val="00466E"/>
            <w:spacing w:val="1"/>
            <w:sz w:val="17"/>
            <w:szCs w:val="17"/>
          </w:rPr>
          <w:t>Федеральным законом от 29 декабря 2004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9" w:history="1">
        <w:r>
          <w:rPr>
            <w:rStyle w:val="a3"/>
            <w:rFonts w:ascii="Arial" w:eastAsiaTheme="majorEastAsia" w:hAnsi="Arial" w:cs="Arial"/>
            <w:color w:val="00466E"/>
            <w:spacing w:val="1"/>
            <w:sz w:val="17"/>
            <w:szCs w:val="17"/>
          </w:rPr>
          <w:t>Федеральным законом от 29 декабря 2004 года N 199-ФЗ</w:t>
        </w:r>
      </w:hyperlink>
      <w:r>
        <w:rPr>
          <w:rStyle w:val="comment"/>
          <w:rFonts w:ascii="Arial" w:hAnsi="Arial" w:cs="Arial"/>
          <w:color w:val="2D2D2D"/>
          <w:spacing w:val="1"/>
          <w:sz w:val="17"/>
          <w:szCs w:val="17"/>
        </w:rPr>
        <w:t> (Российская газета, N 290, 30.12.2004) (о порядке вступления в силу см. </w:t>
      </w:r>
      <w:hyperlink r:id="rId10" w:history="1">
        <w:r>
          <w:rPr>
            <w:rStyle w:val="a3"/>
            <w:rFonts w:ascii="Arial" w:eastAsiaTheme="majorEastAsia" w:hAnsi="Arial" w:cs="Arial"/>
            <w:color w:val="00466E"/>
            <w:spacing w:val="1"/>
            <w:sz w:val="17"/>
            <w:szCs w:val="17"/>
          </w:rPr>
          <w:t>статью 22 Федерального закона от 29 декабря 2004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11" w:history="1">
        <w:r>
          <w:rPr>
            <w:rStyle w:val="a3"/>
            <w:rFonts w:ascii="Arial" w:eastAsiaTheme="majorEastAsia" w:hAnsi="Arial" w:cs="Arial"/>
            <w:color w:val="00466E"/>
            <w:spacing w:val="1"/>
            <w:sz w:val="17"/>
            <w:szCs w:val="17"/>
          </w:rPr>
          <w:t>Федеральным законом от 9 мая 2005 года N 45-ФЗ</w:t>
        </w:r>
      </w:hyperlink>
      <w:r>
        <w:rPr>
          <w:rStyle w:val="comment"/>
          <w:rFonts w:ascii="Arial" w:hAnsi="Arial" w:cs="Arial"/>
          <w:color w:val="2D2D2D"/>
          <w:spacing w:val="1"/>
          <w:sz w:val="17"/>
          <w:szCs w:val="17"/>
        </w:rPr>
        <w:t> (Российская газета, N 100, 13.05.2005);</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hyperlink r:id="rId12" w:history="1">
        <w:r>
          <w:rPr>
            <w:rStyle w:val="a3"/>
            <w:rFonts w:ascii="Arial" w:eastAsiaTheme="majorEastAsia" w:hAnsi="Arial" w:cs="Arial"/>
            <w:color w:val="00466E"/>
            <w:spacing w:val="1"/>
            <w:sz w:val="17"/>
            <w:szCs w:val="17"/>
          </w:rPr>
          <w:t>Федеральным законом от 31 декабря 2005 года N 199-ФЗ</w:t>
        </w:r>
      </w:hyperlink>
      <w:r>
        <w:rPr>
          <w:rStyle w:val="comment"/>
          <w:rFonts w:ascii="Arial" w:hAnsi="Arial" w:cs="Arial"/>
          <w:color w:val="2D2D2D"/>
          <w:spacing w:val="1"/>
          <w:sz w:val="17"/>
          <w:szCs w:val="17"/>
        </w:rPr>
        <w:t> (Российская газета, N 297, 31.12.2005) (о порядке вступления в силу см. </w:t>
      </w:r>
      <w:hyperlink r:id="rId13" w:history="1">
        <w:r>
          <w:rPr>
            <w:rStyle w:val="a3"/>
            <w:rFonts w:ascii="Arial" w:eastAsiaTheme="majorEastAsia" w:hAnsi="Arial" w:cs="Arial"/>
            <w:color w:val="00466E"/>
            <w:spacing w:val="1"/>
            <w:sz w:val="17"/>
            <w:szCs w:val="17"/>
          </w:rPr>
          <w:t>статью 35 Федерального закона от 31 декабря 2005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14" w:history="1">
        <w:r>
          <w:rPr>
            <w:rStyle w:val="a3"/>
            <w:rFonts w:ascii="Arial" w:eastAsiaTheme="majorEastAsia" w:hAnsi="Arial" w:cs="Arial"/>
            <w:color w:val="00466E"/>
            <w:spacing w:val="1"/>
            <w:sz w:val="17"/>
            <w:szCs w:val="17"/>
          </w:rPr>
          <w:t>Федеральным законом от 18 декабря 2006 года N 232-ФЗ</w:t>
        </w:r>
      </w:hyperlink>
      <w:r>
        <w:rPr>
          <w:rStyle w:val="comment"/>
          <w:rFonts w:ascii="Arial" w:hAnsi="Arial" w:cs="Arial"/>
          <w:color w:val="2D2D2D"/>
          <w:spacing w:val="1"/>
          <w:sz w:val="17"/>
          <w:szCs w:val="17"/>
        </w:rPr>
        <w:t> (Парламентская газета, N 214-215, 21.12.2006) (о порядке вступления в силу см. </w:t>
      </w:r>
      <w:hyperlink r:id="rId15" w:history="1">
        <w:r>
          <w:rPr>
            <w:rStyle w:val="a3"/>
            <w:rFonts w:ascii="Arial" w:eastAsiaTheme="majorEastAsia" w:hAnsi="Arial" w:cs="Arial"/>
            <w:color w:val="00466E"/>
            <w:spacing w:val="1"/>
            <w:sz w:val="17"/>
            <w:szCs w:val="17"/>
          </w:rPr>
          <w:t>статью 38 Федерального закона от 18 декабря 2006 года N 232-ФЗ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16" w:history="1">
        <w:r>
          <w:rPr>
            <w:rStyle w:val="a3"/>
            <w:rFonts w:ascii="Arial" w:eastAsiaTheme="majorEastAsia" w:hAnsi="Arial" w:cs="Arial"/>
            <w:color w:val="00466E"/>
            <w:spacing w:val="1"/>
            <w:sz w:val="17"/>
            <w:szCs w:val="17"/>
          </w:rPr>
          <w:t>Федеральным законом от 5 февраля 2007 года N 13-ФЗ</w:t>
        </w:r>
      </w:hyperlink>
      <w:r>
        <w:rPr>
          <w:rStyle w:val="comment"/>
          <w:rFonts w:ascii="Arial" w:hAnsi="Arial" w:cs="Arial"/>
          <w:color w:val="2D2D2D"/>
          <w:spacing w:val="1"/>
          <w:sz w:val="17"/>
          <w:szCs w:val="17"/>
        </w:rPr>
        <w:t> (Парламентская газета, N 20, 08.02.2007);</w:t>
      </w:r>
      <w:r>
        <w:rPr>
          <w:rFonts w:ascii="Arial" w:hAnsi="Arial" w:cs="Arial"/>
          <w:color w:val="2D2D2D"/>
          <w:spacing w:val="1"/>
          <w:sz w:val="17"/>
          <w:szCs w:val="17"/>
        </w:rPr>
        <w:br/>
      </w:r>
      <w:hyperlink r:id="rId17" w:history="1">
        <w:r>
          <w:rPr>
            <w:rStyle w:val="a3"/>
            <w:rFonts w:ascii="Arial" w:eastAsiaTheme="majorEastAsia" w:hAnsi="Arial" w:cs="Arial"/>
            <w:color w:val="00466E"/>
            <w:spacing w:val="1"/>
            <w:sz w:val="17"/>
            <w:szCs w:val="17"/>
          </w:rPr>
          <w:t>Федеральным законом от 26 июня 2007 года N 118-ФЗ</w:t>
        </w:r>
      </w:hyperlink>
      <w:r>
        <w:rPr>
          <w:rStyle w:val="comment"/>
          <w:rFonts w:ascii="Arial" w:hAnsi="Arial" w:cs="Arial"/>
          <w:color w:val="2D2D2D"/>
          <w:spacing w:val="1"/>
          <w:sz w:val="17"/>
          <w:szCs w:val="17"/>
        </w:rPr>
        <w:t> (Российская газета, N 141, 04.07.2007) (о порядке вступления в силу см. </w:t>
      </w:r>
      <w:hyperlink r:id="rId18" w:history="1">
        <w:r>
          <w:rPr>
            <w:rStyle w:val="a3"/>
            <w:rFonts w:ascii="Arial" w:eastAsiaTheme="majorEastAsia" w:hAnsi="Arial" w:cs="Arial"/>
            <w:color w:val="00466E"/>
            <w:spacing w:val="1"/>
            <w:sz w:val="17"/>
            <w:szCs w:val="17"/>
          </w:rPr>
          <w:t>статью 49 Федерального закона от 26 июня 2007 года N 118-ФЗ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19" w:history="1">
        <w:r>
          <w:rPr>
            <w:rStyle w:val="a3"/>
            <w:rFonts w:ascii="Arial" w:eastAsiaTheme="majorEastAsia" w:hAnsi="Arial" w:cs="Arial"/>
            <w:color w:val="00466E"/>
            <w:spacing w:val="1"/>
            <w:sz w:val="17"/>
            <w:szCs w:val="17"/>
          </w:rPr>
          <w:t>Федеральным законом от 24 июня 2008 года N 93-ФЗ</w:t>
        </w:r>
      </w:hyperlink>
      <w:r>
        <w:rPr>
          <w:rStyle w:val="comment"/>
          <w:rFonts w:ascii="Arial" w:hAnsi="Arial" w:cs="Arial"/>
          <w:color w:val="2D2D2D"/>
          <w:spacing w:val="1"/>
          <w:sz w:val="17"/>
          <w:szCs w:val="17"/>
        </w:rPr>
        <w:t> (Российская газета, N 138, 28.06.2008);</w:t>
      </w:r>
      <w:r>
        <w:rPr>
          <w:rFonts w:ascii="Arial" w:hAnsi="Arial" w:cs="Arial"/>
          <w:color w:val="2D2D2D"/>
          <w:spacing w:val="1"/>
          <w:sz w:val="17"/>
          <w:szCs w:val="17"/>
        </w:rPr>
        <w:br/>
      </w:r>
      <w:hyperlink r:id="rId20" w:history="1">
        <w:r>
          <w:rPr>
            <w:rStyle w:val="a3"/>
            <w:rFonts w:ascii="Arial" w:eastAsiaTheme="majorEastAsia" w:hAnsi="Arial" w:cs="Arial"/>
            <w:color w:val="00466E"/>
            <w:spacing w:val="1"/>
            <w:sz w:val="17"/>
            <w:szCs w:val="17"/>
          </w:rPr>
          <w:t>Федеральным законом от 14 июля 2008 года N 118-ФЗ</w:t>
        </w:r>
      </w:hyperlink>
      <w:r>
        <w:rPr>
          <w:rStyle w:val="comment"/>
          <w:rFonts w:ascii="Arial" w:hAnsi="Arial" w:cs="Arial"/>
          <w:color w:val="2D2D2D"/>
          <w:spacing w:val="1"/>
          <w:sz w:val="17"/>
          <w:szCs w:val="17"/>
        </w:rPr>
        <w:t> (Российская газета, N 153, 18.07.2008) (о порядке вступления в силу см. </w:t>
      </w:r>
      <w:hyperlink r:id="rId21" w:history="1">
        <w:r>
          <w:rPr>
            <w:rStyle w:val="a3"/>
            <w:rFonts w:ascii="Arial" w:eastAsiaTheme="majorEastAsia" w:hAnsi="Arial" w:cs="Arial"/>
            <w:color w:val="00466E"/>
            <w:spacing w:val="1"/>
            <w:sz w:val="17"/>
            <w:szCs w:val="17"/>
          </w:rPr>
          <w:t>статью 33 Федерального закона от 14 июля 2008 года N 118-ФЗ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22" w:history="1">
        <w:r>
          <w:rPr>
            <w:rStyle w:val="a3"/>
            <w:rFonts w:ascii="Arial" w:eastAsiaTheme="majorEastAsia" w:hAnsi="Arial" w:cs="Arial"/>
            <w:color w:val="00466E"/>
            <w:spacing w:val="1"/>
            <w:sz w:val="17"/>
            <w:szCs w:val="17"/>
          </w:rPr>
          <w:t>Федеральным законом от 23 июля 2008 года N 160-ФЗ</w:t>
        </w:r>
      </w:hyperlink>
      <w:r>
        <w:rPr>
          <w:rStyle w:val="comment"/>
          <w:rFonts w:ascii="Arial" w:hAnsi="Arial" w:cs="Arial"/>
          <w:color w:val="2D2D2D"/>
          <w:spacing w:val="1"/>
          <w:sz w:val="17"/>
          <w:szCs w:val="17"/>
        </w:rPr>
        <w:t> (Российская газета, N 158, 25.07.2008) (вступил в силу с 1 января 2009 года);</w:t>
      </w:r>
      <w:r>
        <w:rPr>
          <w:rFonts w:ascii="Arial" w:hAnsi="Arial" w:cs="Arial"/>
          <w:color w:val="2D2D2D"/>
          <w:spacing w:val="1"/>
          <w:sz w:val="17"/>
          <w:szCs w:val="17"/>
        </w:rPr>
        <w:br/>
      </w:r>
      <w:hyperlink r:id="rId23" w:history="1">
        <w:r>
          <w:rPr>
            <w:rStyle w:val="a3"/>
            <w:rFonts w:ascii="Arial" w:eastAsiaTheme="majorEastAsia" w:hAnsi="Arial" w:cs="Arial"/>
            <w:color w:val="00466E"/>
            <w:spacing w:val="1"/>
            <w:sz w:val="17"/>
            <w:szCs w:val="17"/>
          </w:rPr>
          <w:t>Федеральным законом от 30 декабря 2008 года N 309-ФЗ</w:t>
        </w:r>
      </w:hyperlink>
      <w:r>
        <w:rPr>
          <w:rStyle w:val="comment"/>
          <w:rFonts w:ascii="Arial" w:hAnsi="Arial" w:cs="Arial"/>
          <w:color w:val="2D2D2D"/>
          <w:spacing w:val="1"/>
          <w:sz w:val="17"/>
          <w:szCs w:val="17"/>
        </w:rPr>
        <w:t> (Российская газета, N 267, 31.12.2008) (о порядке вступления в силу см. </w:t>
      </w:r>
      <w:hyperlink r:id="rId24" w:history="1">
        <w:r>
          <w:rPr>
            <w:rStyle w:val="a3"/>
            <w:rFonts w:ascii="Arial" w:eastAsiaTheme="majorEastAsia" w:hAnsi="Arial" w:cs="Arial"/>
            <w:color w:val="00466E"/>
            <w:spacing w:val="1"/>
            <w:sz w:val="17"/>
            <w:szCs w:val="17"/>
          </w:rPr>
          <w:t>статью 49 Федерального закона от 30 декабря 2008 года N 309-ФЗ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25" w:history="1">
        <w:r>
          <w:rPr>
            <w:rStyle w:val="a3"/>
            <w:rFonts w:ascii="Arial" w:eastAsiaTheme="majorEastAsia" w:hAnsi="Arial" w:cs="Arial"/>
            <w:color w:val="00466E"/>
            <w:spacing w:val="1"/>
            <w:sz w:val="17"/>
            <w:szCs w:val="17"/>
          </w:rPr>
          <w:t>Федеральным законом от 14 марта 2009 года N 32-ФЗ</w:t>
        </w:r>
      </w:hyperlink>
      <w:r>
        <w:rPr>
          <w:rStyle w:val="comment"/>
          <w:rFonts w:ascii="Arial" w:hAnsi="Arial" w:cs="Arial"/>
          <w:color w:val="2D2D2D"/>
          <w:spacing w:val="1"/>
          <w:sz w:val="17"/>
          <w:szCs w:val="17"/>
        </w:rPr>
        <w:t> (Парламентская газета, N 14, 17.03.2009) (о порядке вступления в силу см. </w:t>
      </w:r>
      <w:hyperlink r:id="rId26" w:history="1">
        <w:r>
          <w:rPr>
            <w:rStyle w:val="a3"/>
            <w:rFonts w:ascii="Arial" w:eastAsiaTheme="majorEastAsia" w:hAnsi="Arial" w:cs="Arial"/>
            <w:color w:val="00466E"/>
            <w:spacing w:val="1"/>
            <w:sz w:val="17"/>
            <w:szCs w:val="17"/>
          </w:rPr>
          <w:t>статью 12 Федерального закона от 14 марта 2009 года N 32-ФЗ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27" w:history="1">
        <w:r>
          <w:rPr>
            <w:rStyle w:val="a3"/>
            <w:rFonts w:ascii="Arial" w:eastAsiaTheme="majorEastAsia" w:hAnsi="Arial" w:cs="Arial"/>
            <w:color w:val="00466E"/>
            <w:spacing w:val="1"/>
            <w:sz w:val="17"/>
            <w:szCs w:val="17"/>
          </w:rPr>
          <w:t>Федеральным законом от 27 декабря 2009 года N 374-ФЗ</w:t>
        </w:r>
      </w:hyperlink>
      <w:r>
        <w:rPr>
          <w:rStyle w:val="comment"/>
          <w:rFonts w:ascii="Arial" w:hAnsi="Arial" w:cs="Arial"/>
          <w:color w:val="2D2D2D"/>
          <w:spacing w:val="1"/>
          <w:sz w:val="17"/>
          <w:szCs w:val="17"/>
        </w:rPr>
        <w:t> (Российская газета, N 252, 29.12.2009) (о порядке вступления в силу см. </w:t>
      </w:r>
      <w:hyperlink r:id="rId28" w:history="1">
        <w:r>
          <w:rPr>
            <w:rStyle w:val="a3"/>
            <w:rFonts w:ascii="Arial" w:eastAsiaTheme="majorEastAsia" w:hAnsi="Arial" w:cs="Arial"/>
            <w:color w:val="00466E"/>
            <w:spacing w:val="1"/>
            <w:sz w:val="17"/>
            <w:szCs w:val="17"/>
          </w:rPr>
          <w:t>статью 28 Федерального закона от 27 декабря 2009 года N 374-ФЗ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29" w:history="1">
        <w:r>
          <w:rPr>
            <w:rStyle w:val="a3"/>
            <w:rFonts w:ascii="Arial" w:eastAsiaTheme="majorEastAsia" w:hAnsi="Arial" w:cs="Arial"/>
            <w:color w:val="00466E"/>
            <w:spacing w:val="1"/>
            <w:sz w:val="17"/>
            <w:szCs w:val="17"/>
          </w:rPr>
          <w:t>Федеральным законом от 29 декабря 2010 года N 442-ФЗ</w:t>
        </w:r>
      </w:hyperlink>
      <w:r>
        <w:rPr>
          <w:rStyle w:val="comment"/>
          <w:rFonts w:ascii="Arial" w:hAnsi="Arial" w:cs="Arial"/>
          <w:color w:val="2D2D2D"/>
          <w:spacing w:val="1"/>
          <w:sz w:val="17"/>
          <w:szCs w:val="17"/>
        </w:rPr>
        <w:t> (Российская газета, N 297, 31.12.2010) (о порядке вступления в силу см. </w:t>
      </w:r>
      <w:hyperlink r:id="rId30" w:history="1">
        <w:r>
          <w:rPr>
            <w:rStyle w:val="a3"/>
            <w:rFonts w:ascii="Arial" w:eastAsiaTheme="majorEastAsia" w:hAnsi="Arial" w:cs="Arial"/>
            <w:color w:val="00466E"/>
            <w:spacing w:val="1"/>
            <w:sz w:val="17"/>
            <w:szCs w:val="17"/>
          </w:rPr>
          <w:t>статью 12 Федерального закона от 29 декабря 2010 года N 442-ФЗ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31" w:history="1">
        <w:r>
          <w:rPr>
            <w:rStyle w:val="a3"/>
            <w:rFonts w:ascii="Arial" w:eastAsiaTheme="majorEastAsia" w:hAnsi="Arial" w:cs="Arial"/>
            <w:color w:val="00466E"/>
            <w:spacing w:val="1"/>
            <w:sz w:val="17"/>
            <w:szCs w:val="17"/>
          </w:rPr>
          <w:t>Федеральным законом от 11 июля 2011 года N 190-ФЗ</w:t>
        </w:r>
      </w:hyperlink>
      <w:r>
        <w:rPr>
          <w:rStyle w:val="comment"/>
          <w:rFonts w:ascii="Arial" w:hAnsi="Arial" w:cs="Arial"/>
          <w:color w:val="2D2D2D"/>
          <w:spacing w:val="1"/>
          <w:sz w:val="17"/>
          <w:szCs w:val="17"/>
        </w:rPr>
        <w:t> (Российская газета, N 153, 15.07.2011) (о порядке вступления в силу см. </w:t>
      </w:r>
      <w:hyperlink r:id="rId32" w:history="1">
        <w:r>
          <w:rPr>
            <w:rStyle w:val="a3"/>
            <w:rFonts w:ascii="Arial" w:eastAsiaTheme="majorEastAsia" w:hAnsi="Arial" w:cs="Arial"/>
            <w:color w:val="00466E"/>
            <w:spacing w:val="1"/>
            <w:sz w:val="17"/>
            <w:szCs w:val="17"/>
          </w:rPr>
          <w:t>статью 42 Федерального закона от 11 июля 2011 года N 190-ФЗ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33"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(Российская газета, N 160, 25.07.2011) (о порядке вступления в силу см. </w:t>
      </w:r>
      <w:hyperlink r:id="rId34" w:history="1">
        <w:r>
          <w:rPr>
            <w:rStyle w:val="a3"/>
            <w:rFonts w:ascii="Arial" w:eastAsiaTheme="majorEastAsia" w:hAnsi="Arial" w:cs="Arial"/>
            <w:color w:val="00466E"/>
            <w:spacing w:val="1"/>
            <w:sz w:val="17"/>
            <w:szCs w:val="17"/>
          </w:rPr>
          <w:t>статью 71 Федерального закона от 18 июля 2011 года N 242-ФЗ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hyperlink r:id="rId35" w:history="1">
        <w:r>
          <w:rPr>
            <w:rStyle w:val="a3"/>
            <w:rFonts w:ascii="Arial" w:eastAsiaTheme="majorEastAsia" w:hAnsi="Arial" w:cs="Arial"/>
            <w:color w:val="00466E"/>
            <w:spacing w:val="1"/>
            <w:sz w:val="17"/>
            <w:szCs w:val="17"/>
          </w:rPr>
          <w:t>Федеральным законом от 18 июля 2011 года N 243-ФЗ</w:t>
        </w:r>
      </w:hyperlink>
      <w:r>
        <w:rPr>
          <w:rStyle w:val="comment"/>
          <w:rFonts w:ascii="Arial" w:hAnsi="Arial" w:cs="Arial"/>
          <w:color w:val="2D2D2D"/>
          <w:spacing w:val="1"/>
          <w:sz w:val="17"/>
          <w:szCs w:val="17"/>
        </w:rPr>
        <w:t> (Российская газета, N 159, 22.07.2011);</w:t>
      </w:r>
      <w:r>
        <w:rPr>
          <w:rFonts w:ascii="Arial" w:hAnsi="Arial" w:cs="Arial"/>
          <w:color w:val="2D2D2D"/>
          <w:spacing w:val="1"/>
          <w:sz w:val="17"/>
          <w:szCs w:val="17"/>
        </w:rPr>
        <w:br/>
      </w:r>
      <w:hyperlink r:id="rId36"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 (Российская газета, N 159, 22.07.2011) (о порядке вступления в силу см. </w:t>
      </w:r>
      <w:hyperlink r:id="rId37" w:history="1">
        <w:r>
          <w:rPr>
            <w:rStyle w:val="a3"/>
            <w:rFonts w:ascii="Arial" w:eastAsiaTheme="majorEastAsia" w:hAnsi="Arial" w:cs="Arial"/>
            <w:color w:val="00466E"/>
            <w:spacing w:val="1"/>
            <w:sz w:val="17"/>
            <w:szCs w:val="17"/>
          </w:rPr>
          <w:t>статью 50 Федерального закона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38"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 (Официальный интернет-портал правовой информации www.pravo.gov.ru, 22.11.2011) (вступил в силу с 1 января 2012 года);</w:t>
      </w:r>
      <w:r>
        <w:rPr>
          <w:rFonts w:ascii="Arial" w:hAnsi="Arial" w:cs="Arial"/>
          <w:color w:val="2D2D2D"/>
          <w:spacing w:val="1"/>
          <w:sz w:val="17"/>
          <w:szCs w:val="17"/>
        </w:rPr>
        <w:br/>
      </w:r>
      <w:hyperlink r:id="rId39" w:history="1">
        <w:r>
          <w:rPr>
            <w:rStyle w:val="a3"/>
            <w:rFonts w:ascii="Arial" w:eastAsiaTheme="majorEastAsia" w:hAnsi="Arial" w:cs="Arial"/>
            <w:color w:val="00466E"/>
            <w:spacing w:val="1"/>
            <w:sz w:val="17"/>
            <w:szCs w:val="17"/>
          </w:rPr>
          <w:t>Федеральным законом от 7 декабря 2011 года N 417-ФЗ</w:t>
        </w:r>
      </w:hyperlink>
      <w:r>
        <w:rPr>
          <w:rStyle w:val="comment"/>
          <w:rFonts w:ascii="Arial" w:hAnsi="Arial" w:cs="Arial"/>
          <w:color w:val="2D2D2D"/>
          <w:spacing w:val="1"/>
          <w:sz w:val="17"/>
          <w:szCs w:val="17"/>
        </w:rPr>
        <w:t> (Официальный интернет-портал правовой информации www.pravo.gov.ru, 08.12.2011) (о порядке вступления в силу см. </w:t>
      </w:r>
      <w:hyperlink r:id="rId40" w:history="1">
        <w:r>
          <w:rPr>
            <w:rStyle w:val="a3"/>
            <w:rFonts w:ascii="Arial" w:eastAsiaTheme="majorEastAsia" w:hAnsi="Arial" w:cs="Arial"/>
            <w:color w:val="00466E"/>
            <w:spacing w:val="1"/>
            <w:sz w:val="17"/>
            <w:szCs w:val="17"/>
          </w:rPr>
          <w:t xml:space="preserve">статью 22 Федерального закона от 7 декабря 2011 </w:t>
        </w:r>
        <w:r>
          <w:rPr>
            <w:rStyle w:val="a3"/>
            <w:rFonts w:ascii="Arial" w:eastAsiaTheme="majorEastAsia" w:hAnsi="Arial" w:cs="Arial"/>
            <w:color w:val="00466E"/>
            <w:spacing w:val="1"/>
            <w:sz w:val="17"/>
            <w:szCs w:val="17"/>
          </w:rPr>
          <w:lastRenderedPageBreak/>
          <w:t>года N 417-ФЗ</w:t>
        </w:r>
      </w:hyperlink>
      <w:r>
        <w:rPr>
          <w:rStyle w:val="comment"/>
          <w:rFonts w:ascii="Arial" w:hAnsi="Arial" w:cs="Arial"/>
          <w:color w:val="2D2D2D"/>
          <w:spacing w:val="1"/>
          <w:sz w:val="17"/>
          <w:szCs w:val="17"/>
        </w:rPr>
        <w:t>) (с изменениями, внесенными </w:t>
      </w:r>
      <w:hyperlink r:id="rId41" w:history="1">
        <w:r>
          <w:rPr>
            <w:rStyle w:val="a3"/>
            <w:rFonts w:ascii="Arial" w:eastAsiaTheme="majorEastAsia" w:hAnsi="Arial" w:cs="Arial"/>
            <w:color w:val="00466E"/>
            <w:spacing w:val="1"/>
            <w:sz w:val="17"/>
            <w:szCs w:val="17"/>
          </w:rPr>
          <w:t>Федеральным законом от 30 декабря 2012 года N 291-ФЗ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42"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(Официальный интернет-портал правовой информации www.pravo.gov.ru, 25.06.2012);</w:t>
      </w:r>
      <w:r>
        <w:rPr>
          <w:rFonts w:ascii="Arial" w:hAnsi="Arial" w:cs="Arial"/>
          <w:color w:val="2D2D2D"/>
          <w:spacing w:val="1"/>
          <w:sz w:val="17"/>
          <w:szCs w:val="17"/>
        </w:rPr>
        <w:br/>
      </w:r>
      <w:hyperlink r:id="rId43" w:history="1">
        <w:r>
          <w:rPr>
            <w:rStyle w:val="a3"/>
            <w:rFonts w:ascii="Arial" w:eastAsiaTheme="majorEastAsia" w:hAnsi="Arial" w:cs="Arial"/>
            <w:color w:val="00466E"/>
            <w:spacing w:val="1"/>
            <w:sz w:val="17"/>
            <w:szCs w:val="17"/>
          </w:rPr>
          <w:t>Федеральным законом от 2 июля 2013 года N 185-ФЗ</w:t>
        </w:r>
      </w:hyperlink>
      <w:r>
        <w:rPr>
          <w:rStyle w:val="comment"/>
          <w:rFonts w:ascii="Arial" w:hAnsi="Arial" w:cs="Arial"/>
          <w:color w:val="2D2D2D"/>
          <w:spacing w:val="1"/>
          <w:sz w:val="17"/>
          <w:szCs w:val="17"/>
        </w:rPr>
        <w:t> (Официальный интернет-портал правовой информации www.pravo.gov.ru, 08.07.2013) (о порядке вступления в силу см. </w:t>
      </w:r>
      <w:hyperlink r:id="rId44" w:history="1">
        <w:r>
          <w:rPr>
            <w:rStyle w:val="a3"/>
            <w:rFonts w:ascii="Arial" w:eastAsiaTheme="majorEastAsia" w:hAnsi="Arial" w:cs="Arial"/>
            <w:color w:val="00466E"/>
            <w:spacing w:val="1"/>
            <w:sz w:val="17"/>
            <w:szCs w:val="17"/>
          </w:rPr>
          <w:t>статью 163 Федерального закона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45"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 (Официальный интернет-портал правовой информации www.pravo.gov.ru, 24.07.2013) (вступил в силу с 1 января 2014 года);</w:t>
      </w:r>
      <w:r>
        <w:rPr>
          <w:rFonts w:ascii="Arial" w:hAnsi="Arial" w:cs="Arial"/>
          <w:color w:val="2D2D2D"/>
          <w:spacing w:val="1"/>
          <w:sz w:val="17"/>
          <w:szCs w:val="17"/>
        </w:rPr>
        <w:br/>
      </w:r>
      <w:hyperlink r:id="rId46"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 (Официальный интернет-портал правовой информации www.pravo.gov.ru, 30.12.2013);</w:t>
      </w:r>
      <w:r>
        <w:rPr>
          <w:rFonts w:ascii="Arial" w:hAnsi="Arial" w:cs="Arial"/>
          <w:color w:val="2D2D2D"/>
          <w:spacing w:val="1"/>
          <w:sz w:val="17"/>
          <w:szCs w:val="17"/>
        </w:rPr>
        <w:br/>
      </w:r>
      <w:hyperlink r:id="rId47"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 (Официальный интернет-портал правовой информации www.pravo.gov.ru, 30.12.2013);</w:t>
      </w:r>
      <w:r>
        <w:rPr>
          <w:rFonts w:ascii="Arial" w:hAnsi="Arial" w:cs="Arial"/>
          <w:color w:val="2D2D2D"/>
          <w:spacing w:val="1"/>
          <w:sz w:val="17"/>
          <w:szCs w:val="17"/>
        </w:rPr>
        <w:br/>
      </w:r>
      <w:hyperlink r:id="rId48" w:history="1">
        <w:r>
          <w:rPr>
            <w:rStyle w:val="a3"/>
            <w:rFonts w:ascii="Arial" w:eastAsiaTheme="majorEastAsia" w:hAnsi="Arial" w:cs="Arial"/>
            <w:color w:val="00466E"/>
            <w:spacing w:val="1"/>
            <w:sz w:val="17"/>
            <w:szCs w:val="17"/>
          </w:rPr>
          <w:t>Федеральным законом от 12 марта 2014 года N 27-ФЗ</w:t>
        </w:r>
      </w:hyperlink>
      <w:r>
        <w:rPr>
          <w:rStyle w:val="comment"/>
          <w:rFonts w:ascii="Arial" w:hAnsi="Arial" w:cs="Arial"/>
          <w:color w:val="2D2D2D"/>
          <w:spacing w:val="1"/>
          <w:sz w:val="17"/>
          <w:szCs w:val="17"/>
        </w:rPr>
        <w:t> (Официальный интернет-портал правовой информации www.pravo.gov.ru, 12.03.2014);</w:t>
      </w:r>
      <w:r>
        <w:rPr>
          <w:rFonts w:ascii="Arial" w:hAnsi="Arial" w:cs="Arial"/>
          <w:color w:val="2D2D2D"/>
          <w:spacing w:val="1"/>
          <w:sz w:val="17"/>
          <w:szCs w:val="17"/>
        </w:rPr>
        <w:br/>
      </w:r>
      <w:hyperlink r:id="rId4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(Официальный интернет-портал правовой информации www.pravo.gov.ru, 22.07.2014) (о порядке вступления в силу см. </w:t>
      </w:r>
      <w:hyperlink r:id="rId50" w:history="1">
        <w:r>
          <w:rPr>
            <w:rStyle w:val="a3"/>
            <w:rFonts w:ascii="Arial" w:eastAsiaTheme="majorEastAsia" w:hAnsi="Arial" w:cs="Arial"/>
            <w:color w:val="00466E"/>
            <w:spacing w:val="1"/>
            <w:sz w:val="17"/>
            <w:szCs w:val="17"/>
          </w:rPr>
          <w:t>статью 12 Федерального закона от 21 июля 2014 года N 219-ФЗ</w:t>
        </w:r>
      </w:hyperlink>
      <w:r>
        <w:rPr>
          <w:rStyle w:val="comment"/>
          <w:rFonts w:ascii="Arial" w:hAnsi="Arial" w:cs="Arial"/>
          <w:color w:val="2D2D2D"/>
          <w:spacing w:val="1"/>
          <w:sz w:val="17"/>
          <w:szCs w:val="17"/>
        </w:rPr>
        <w:t>) (с изменениями, внесенными </w:t>
      </w:r>
      <w:hyperlink r:id="rId51"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hyperlink r:id="rId52"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 </w:t>
      </w:r>
      <w:hyperlink r:id="rId53" w:history="1">
        <w:r>
          <w:rPr>
            <w:rStyle w:val="a3"/>
            <w:rFonts w:ascii="Arial" w:eastAsiaTheme="majorEastAsia" w:hAnsi="Arial" w:cs="Arial"/>
            <w:color w:val="00466E"/>
            <w:spacing w:val="1"/>
            <w:sz w:val="17"/>
            <w:szCs w:val="17"/>
          </w:rPr>
          <w:t>Федеральным законом от 28 декабря 2017 года N 422-ФЗ</w:t>
        </w:r>
      </w:hyperlink>
      <w:r>
        <w:rPr>
          <w:rStyle w:val="comment"/>
          <w:rFonts w:ascii="Arial" w:hAnsi="Arial" w:cs="Arial"/>
          <w:color w:val="2D2D2D"/>
          <w:spacing w:val="1"/>
          <w:sz w:val="17"/>
          <w:szCs w:val="17"/>
        </w:rPr>
        <w:t>; </w:t>
      </w:r>
      <w:hyperlink r:id="rId54"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55"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 (Официальный интернет-портал правовой информации www.pravo.gov.ru, 25.11.2014, N 0001201411250004);</w:t>
      </w:r>
      <w:r>
        <w:rPr>
          <w:rFonts w:ascii="Arial" w:hAnsi="Arial" w:cs="Arial"/>
          <w:color w:val="2D2D2D"/>
          <w:spacing w:val="1"/>
          <w:sz w:val="17"/>
          <w:szCs w:val="17"/>
        </w:rPr>
        <w:br/>
      </w:r>
      <w:hyperlink r:id="rId56"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(Официальный интернет-портал правовой информации www.pravo.gov.ru, 29.12.2014, N 0001201412290022) (о порядке вступления в силу см. </w:t>
      </w:r>
      <w:hyperlink r:id="rId57" w:history="1">
        <w:r>
          <w:rPr>
            <w:rStyle w:val="a3"/>
            <w:rFonts w:ascii="Arial" w:eastAsiaTheme="majorEastAsia" w:hAnsi="Arial" w:cs="Arial"/>
            <w:color w:val="00466E"/>
            <w:spacing w:val="1"/>
            <w:sz w:val="17"/>
            <w:szCs w:val="17"/>
          </w:rPr>
          <w:t>статью 24 Федерального закона от 29 декабря 2014 года N 458-ФЗ</w:t>
        </w:r>
      </w:hyperlink>
      <w:r>
        <w:rPr>
          <w:rStyle w:val="comment"/>
          <w:rFonts w:ascii="Arial" w:hAnsi="Arial" w:cs="Arial"/>
          <w:color w:val="2D2D2D"/>
          <w:spacing w:val="1"/>
          <w:sz w:val="17"/>
          <w:szCs w:val="17"/>
        </w:rPr>
        <w:t>) (с изменениями, внесенными </w:t>
      </w:r>
      <w:hyperlink r:id="rId58" w:history="1">
        <w:r>
          <w:rPr>
            <w:rStyle w:val="a3"/>
            <w:rFonts w:ascii="Arial" w:eastAsiaTheme="majorEastAsia" w:hAnsi="Arial" w:cs="Arial"/>
            <w:color w:val="00466E"/>
            <w:spacing w:val="1"/>
            <w:sz w:val="17"/>
            <w:szCs w:val="17"/>
          </w:rPr>
          <w:t>Федеральным законом от 28 ноября 2015 года N 357-ФЗ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59" w:history="1">
        <w:r>
          <w:rPr>
            <w:rStyle w:val="a3"/>
            <w:rFonts w:ascii="Arial" w:eastAsiaTheme="majorEastAsia" w:hAnsi="Arial" w:cs="Arial"/>
            <w:color w:val="00466E"/>
            <w:spacing w:val="1"/>
            <w:sz w:val="17"/>
            <w:szCs w:val="17"/>
          </w:rPr>
          <w:t>Федеральным законом от 29 июня 2015 года N 203-ФЗ</w:t>
        </w:r>
      </w:hyperlink>
      <w:r>
        <w:rPr>
          <w:rStyle w:val="comment"/>
          <w:rFonts w:ascii="Arial" w:hAnsi="Arial" w:cs="Arial"/>
          <w:color w:val="2D2D2D"/>
          <w:spacing w:val="1"/>
          <w:sz w:val="17"/>
          <w:szCs w:val="17"/>
        </w:rPr>
        <w:t> (Официальный интернет-портал правовой информации www.pravo.gov.ru, 30.06.2015, N 0001201506300104);</w:t>
      </w:r>
      <w:r>
        <w:rPr>
          <w:rFonts w:ascii="Arial" w:hAnsi="Arial" w:cs="Arial"/>
          <w:color w:val="2D2D2D"/>
          <w:spacing w:val="1"/>
          <w:sz w:val="17"/>
          <w:szCs w:val="17"/>
        </w:rPr>
        <w:br/>
      </w:r>
      <w:hyperlink r:id="rId60" w:history="1">
        <w:r>
          <w:rPr>
            <w:rStyle w:val="a3"/>
            <w:rFonts w:ascii="Arial" w:eastAsiaTheme="majorEastAsia" w:hAnsi="Arial" w:cs="Arial"/>
            <w:color w:val="00466E"/>
            <w:spacing w:val="1"/>
            <w:sz w:val="17"/>
            <w:szCs w:val="17"/>
          </w:rPr>
          <w:t>Федеральным законом от 13 июля 2015 года N 233-ФЗ</w:t>
        </w:r>
      </w:hyperlink>
      <w:r>
        <w:rPr>
          <w:rStyle w:val="comment"/>
          <w:rFonts w:ascii="Arial" w:hAnsi="Arial" w:cs="Arial"/>
          <w:color w:val="2D2D2D"/>
          <w:spacing w:val="1"/>
          <w:sz w:val="17"/>
          <w:szCs w:val="17"/>
        </w:rPr>
        <w:t> (Официальный интернет-портал правовой информации www.pravo.gov.ru, 13.07.2015, N 0001201507130077);</w:t>
      </w:r>
      <w:r>
        <w:rPr>
          <w:rFonts w:ascii="Arial" w:hAnsi="Arial" w:cs="Arial"/>
          <w:color w:val="2D2D2D"/>
          <w:spacing w:val="1"/>
          <w:sz w:val="17"/>
          <w:szCs w:val="17"/>
        </w:rPr>
        <w:br/>
      </w:r>
      <w:hyperlink r:id="rId61" w:history="1">
        <w:r>
          <w:rPr>
            <w:rStyle w:val="a3"/>
            <w:rFonts w:ascii="Arial" w:eastAsiaTheme="majorEastAsia" w:hAnsi="Arial" w:cs="Arial"/>
            <w:color w:val="00466E"/>
            <w:spacing w:val="1"/>
            <w:sz w:val="17"/>
            <w:szCs w:val="17"/>
          </w:rPr>
          <w:t>Федеральным законом от 28 ноября 2015 года N 357-ФЗ</w:t>
        </w:r>
      </w:hyperlink>
      <w:r>
        <w:rPr>
          <w:rStyle w:val="comment"/>
          <w:rFonts w:ascii="Arial" w:hAnsi="Arial" w:cs="Arial"/>
          <w:color w:val="2D2D2D"/>
          <w:spacing w:val="1"/>
          <w:sz w:val="17"/>
          <w:szCs w:val="17"/>
        </w:rPr>
        <w:t> (Официальный интернет-портал правовой информации www.pravo.gov.ru, 28.11.2015, N 0001201511280035);</w:t>
      </w:r>
      <w:r>
        <w:rPr>
          <w:rFonts w:ascii="Arial" w:hAnsi="Arial" w:cs="Arial"/>
          <w:color w:val="2D2D2D"/>
          <w:spacing w:val="1"/>
          <w:sz w:val="17"/>
          <w:szCs w:val="17"/>
        </w:rPr>
        <w:br/>
      </w:r>
      <w:hyperlink r:id="rId62"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 (Официальный интернет-портал правовой информации www.pravo.gov.ru, 29.12.2015, N 0001201512290037) (о порядке вступления в силу см. </w:t>
      </w:r>
      <w:hyperlink r:id="rId63" w:history="1">
        <w:r>
          <w:rPr>
            <w:rStyle w:val="a3"/>
            <w:rFonts w:ascii="Arial" w:eastAsiaTheme="majorEastAsia" w:hAnsi="Arial" w:cs="Arial"/>
            <w:color w:val="00466E"/>
            <w:spacing w:val="1"/>
            <w:sz w:val="17"/>
            <w:szCs w:val="17"/>
          </w:rPr>
          <w:t>статью 10 Федерального закона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64"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 (Официальный интернет-портал правовой информации www.pravo.gov.ru, 05.04.2016, N 0001201604050060) (вступил в силу с 1 июля 2016 года);</w:t>
      </w:r>
      <w:r>
        <w:rPr>
          <w:rFonts w:ascii="Arial" w:hAnsi="Arial" w:cs="Arial"/>
          <w:color w:val="2D2D2D"/>
          <w:spacing w:val="1"/>
          <w:sz w:val="17"/>
          <w:szCs w:val="17"/>
        </w:rPr>
        <w:br/>
      </w:r>
      <w:hyperlink r:id="rId65" w:history="1">
        <w:r>
          <w:rPr>
            <w:rStyle w:val="a3"/>
            <w:rFonts w:ascii="Arial" w:eastAsiaTheme="majorEastAsia" w:hAnsi="Arial" w:cs="Arial"/>
            <w:color w:val="00466E"/>
            <w:spacing w:val="1"/>
            <w:sz w:val="17"/>
            <w:szCs w:val="17"/>
          </w:rPr>
          <w:t>Федеральным законом от 23 июня 2016 года N 218-ФЗ</w:t>
        </w:r>
      </w:hyperlink>
      <w:r>
        <w:rPr>
          <w:rStyle w:val="comment"/>
          <w:rFonts w:ascii="Arial" w:hAnsi="Arial" w:cs="Arial"/>
          <w:color w:val="2D2D2D"/>
          <w:spacing w:val="1"/>
          <w:sz w:val="17"/>
          <w:szCs w:val="17"/>
        </w:rPr>
        <w:t> (Официальный интернет-портал правовой информации www.pravo.gov.ru, 23.06.2016, N 0001201606230074) (о порядке вступления в силу см. </w:t>
      </w:r>
      <w:hyperlink r:id="rId66" w:history="1">
        <w:r>
          <w:rPr>
            <w:rStyle w:val="a3"/>
            <w:rFonts w:ascii="Arial" w:eastAsiaTheme="majorEastAsia" w:hAnsi="Arial" w:cs="Arial"/>
            <w:color w:val="00466E"/>
            <w:spacing w:val="1"/>
            <w:sz w:val="17"/>
            <w:szCs w:val="17"/>
          </w:rPr>
          <w:t>статью 7 Федерального закона от 23 июня 2016 года N 218-ФЗ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67"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 (Официальный интернет-портал правовой информации www.pravo.gov.ru, 04.07.2016, N 0001201607040003) (о порядке вступления в силу см. </w:t>
      </w:r>
      <w:hyperlink r:id="rId68" w:history="1">
        <w:r>
          <w:rPr>
            <w:rStyle w:val="a3"/>
            <w:rFonts w:ascii="Arial" w:eastAsiaTheme="majorEastAsia" w:hAnsi="Arial" w:cs="Arial"/>
            <w:color w:val="00466E"/>
            <w:spacing w:val="1"/>
            <w:sz w:val="17"/>
            <w:szCs w:val="17"/>
          </w:rPr>
          <w:t>статью 6 Федерального закона от 3 июля 2016 года N 254-ФЗ</w:t>
        </w:r>
      </w:hyperlink>
      <w:r>
        <w:rPr>
          <w:rStyle w:val="comment"/>
          <w:rFonts w:ascii="Arial" w:hAnsi="Arial" w:cs="Arial"/>
          <w:color w:val="2D2D2D"/>
          <w:spacing w:val="1"/>
          <w:sz w:val="17"/>
          <w:szCs w:val="17"/>
        </w:rPr>
        <w:t>) (с изменениями, внесенными </w:t>
      </w:r>
      <w:hyperlink r:id="rId69" w:history="1">
        <w:r>
          <w:rPr>
            <w:rStyle w:val="a3"/>
            <w:rFonts w:ascii="Arial" w:eastAsiaTheme="majorEastAsia" w:hAnsi="Arial" w:cs="Arial"/>
            <w:color w:val="00466E"/>
            <w:spacing w:val="1"/>
            <w:sz w:val="17"/>
            <w:szCs w:val="17"/>
          </w:rPr>
          <w:t>Федеральным законом от 28 декабря 2016 года N 486-ФЗ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70"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 (Официальный интернет-портал правовой информации www.pravo.gov.ru, 04.07.2016, N 0001201607040151) (вступил в силу с 1 января 2017 года);</w:t>
      </w:r>
      <w:r>
        <w:rPr>
          <w:rFonts w:ascii="Arial" w:hAnsi="Arial" w:cs="Arial"/>
          <w:color w:val="2D2D2D"/>
          <w:spacing w:val="1"/>
          <w:sz w:val="17"/>
          <w:szCs w:val="17"/>
        </w:rPr>
        <w:br/>
      </w:r>
      <w:hyperlink r:id="rId71" w:history="1">
        <w:r>
          <w:rPr>
            <w:rStyle w:val="a3"/>
            <w:rFonts w:ascii="Arial" w:eastAsiaTheme="majorEastAsia" w:hAnsi="Arial" w:cs="Arial"/>
            <w:color w:val="00466E"/>
            <w:spacing w:val="1"/>
            <w:sz w:val="17"/>
            <w:szCs w:val="17"/>
          </w:rPr>
          <w:t>Федеральным законом от 3 июля 2016 года N 358-ФЗ</w:t>
        </w:r>
      </w:hyperlink>
      <w:r>
        <w:rPr>
          <w:rStyle w:val="comment"/>
          <w:rFonts w:ascii="Arial" w:hAnsi="Arial" w:cs="Arial"/>
          <w:color w:val="2D2D2D"/>
          <w:spacing w:val="1"/>
          <w:sz w:val="17"/>
          <w:szCs w:val="17"/>
        </w:rPr>
        <w:t> (Официальный интернет-портал правовой информации www.pravo.gov.ru, 04.07.2016, N 0001201607040147) (о порядке вступления в силу см. </w:t>
      </w:r>
      <w:hyperlink r:id="rId72" w:history="1">
        <w:r>
          <w:rPr>
            <w:rStyle w:val="a3"/>
            <w:rFonts w:ascii="Arial" w:eastAsiaTheme="majorEastAsia" w:hAnsi="Arial" w:cs="Arial"/>
            <w:color w:val="00466E"/>
            <w:spacing w:val="1"/>
            <w:sz w:val="17"/>
            <w:szCs w:val="17"/>
          </w:rPr>
          <w:t>статью 5 Федерального закона от 3 июля 2016 года N 358-ФЗ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73"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 (Официальный интернет-портал правовой информации www.pravo.gov.ru, 30.07.2017, N 0001201707300045) (вступил в силу с 1 января 2019 года);</w:t>
      </w:r>
      <w:r>
        <w:rPr>
          <w:rFonts w:ascii="Arial" w:hAnsi="Arial" w:cs="Arial"/>
          <w:color w:val="2D2D2D"/>
          <w:spacing w:val="1"/>
          <w:sz w:val="17"/>
          <w:szCs w:val="17"/>
        </w:rPr>
        <w:br/>
      </w:r>
      <w:hyperlink r:id="rId74"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 (Официальный интернет-портал правовой информации www.pravo.gov.ru, 31.07.2017, N 0001201707310001);</w:t>
      </w:r>
      <w:r>
        <w:rPr>
          <w:rFonts w:ascii="Arial" w:hAnsi="Arial" w:cs="Arial"/>
          <w:color w:val="2D2D2D"/>
          <w:spacing w:val="1"/>
          <w:sz w:val="17"/>
          <w:szCs w:val="17"/>
        </w:rPr>
        <w:br/>
      </w:r>
      <w:hyperlink r:id="rId75" w:history="1">
        <w:r>
          <w:rPr>
            <w:rStyle w:val="a3"/>
            <w:rFonts w:ascii="Arial" w:eastAsiaTheme="majorEastAsia" w:hAnsi="Arial" w:cs="Arial"/>
            <w:color w:val="00466E"/>
            <w:spacing w:val="1"/>
            <w:sz w:val="17"/>
            <w:szCs w:val="17"/>
          </w:rPr>
          <w:t>Федеральным законом от 29 декабря 2017 года N 463-ФЗ</w:t>
        </w:r>
      </w:hyperlink>
      <w:r>
        <w:rPr>
          <w:rStyle w:val="comment"/>
          <w:rFonts w:ascii="Arial" w:hAnsi="Arial" w:cs="Arial"/>
          <w:color w:val="2D2D2D"/>
          <w:spacing w:val="1"/>
          <w:sz w:val="17"/>
          <w:szCs w:val="17"/>
        </w:rPr>
        <w:t> (Официальный интернет-портал правовой информации www.pravo.gov.ru, 29.12.2017, N 0001201712290036) (о порядке вступления в силу см. </w:t>
      </w:r>
      <w:hyperlink r:id="rId76" w:history="1">
        <w:r>
          <w:rPr>
            <w:rStyle w:val="a3"/>
            <w:rFonts w:ascii="Arial" w:eastAsiaTheme="majorEastAsia" w:hAnsi="Arial" w:cs="Arial"/>
            <w:color w:val="00466E"/>
            <w:spacing w:val="1"/>
            <w:sz w:val="17"/>
            <w:szCs w:val="17"/>
          </w:rPr>
          <w:t>статью 4 Федерального закона от 29 декабря 2017 года N 463-ФЗ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77"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 (Официальный интернет-портал правовой информации www.pravo.gov.ru, 31.12.2017, N 0001201712310021) (о порядке вступления в силу см. </w:t>
      </w:r>
      <w:hyperlink r:id="rId78" w:history="1">
        <w:r>
          <w:rPr>
            <w:rStyle w:val="a3"/>
            <w:rFonts w:ascii="Arial" w:eastAsiaTheme="majorEastAsia" w:hAnsi="Arial" w:cs="Arial"/>
            <w:color w:val="00466E"/>
            <w:spacing w:val="1"/>
            <w:sz w:val="17"/>
            <w:szCs w:val="17"/>
          </w:rPr>
          <w:t xml:space="preserve">статью 10 Федерального </w:t>
        </w:r>
        <w:r>
          <w:rPr>
            <w:rStyle w:val="a3"/>
            <w:rFonts w:ascii="Arial" w:eastAsiaTheme="majorEastAsia" w:hAnsi="Arial" w:cs="Arial"/>
            <w:color w:val="00466E"/>
            <w:spacing w:val="1"/>
            <w:sz w:val="17"/>
            <w:szCs w:val="17"/>
          </w:rPr>
          <w:lastRenderedPageBreak/>
          <w:t>закона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79" w:history="1">
        <w:r>
          <w:rPr>
            <w:rStyle w:val="a3"/>
            <w:rFonts w:ascii="Arial" w:eastAsiaTheme="majorEastAsia" w:hAnsi="Arial" w:cs="Arial"/>
            <w:color w:val="00466E"/>
            <w:spacing w:val="1"/>
            <w:sz w:val="17"/>
            <w:szCs w:val="17"/>
          </w:rPr>
          <w:t>Федеральным законом от 19 июля 2018 года N 212-ФЗ</w:t>
        </w:r>
      </w:hyperlink>
      <w:r>
        <w:rPr>
          <w:rStyle w:val="comment"/>
          <w:rFonts w:ascii="Arial" w:hAnsi="Arial" w:cs="Arial"/>
          <w:color w:val="2D2D2D"/>
          <w:spacing w:val="1"/>
          <w:sz w:val="17"/>
          <w:szCs w:val="17"/>
        </w:rPr>
        <w:t> (Официальный интернет-портал правовой информации www.pravo.gov.ru, 19.07.2018, N 0001201807190059) (вступил в силу с 1 января 2019 года);</w:t>
      </w:r>
      <w:r>
        <w:rPr>
          <w:rFonts w:ascii="Arial" w:hAnsi="Arial" w:cs="Arial"/>
          <w:color w:val="2D2D2D"/>
          <w:spacing w:val="1"/>
          <w:sz w:val="17"/>
          <w:szCs w:val="17"/>
        </w:rPr>
        <w:br/>
      </w:r>
      <w:hyperlink r:id="rId80"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 (Официальный интернет-портал правовой информации www.pravo.gov.ru, 30.07.2018, N 0001201807300054) (о порядке вступления в силу см. </w:t>
      </w:r>
      <w:hyperlink r:id="rId81" w:history="1">
        <w:r>
          <w:rPr>
            <w:rStyle w:val="a3"/>
            <w:rFonts w:ascii="Arial" w:eastAsiaTheme="majorEastAsia" w:hAnsi="Arial" w:cs="Arial"/>
            <w:color w:val="00466E"/>
            <w:spacing w:val="1"/>
            <w:sz w:val="17"/>
            <w:szCs w:val="17"/>
          </w:rPr>
          <w:t>статью 3 Федерального закона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82" w:history="1">
        <w:r>
          <w:rPr>
            <w:rStyle w:val="a3"/>
            <w:rFonts w:ascii="Arial" w:eastAsiaTheme="majorEastAsia" w:hAnsi="Arial" w:cs="Arial"/>
            <w:color w:val="00466E"/>
            <w:spacing w:val="1"/>
            <w:sz w:val="17"/>
            <w:szCs w:val="17"/>
          </w:rPr>
          <w:t>Федеральным законом от 27 декабря 2018 года N 538-ФЗ</w:t>
        </w:r>
      </w:hyperlink>
      <w:r>
        <w:rPr>
          <w:rStyle w:val="comment"/>
          <w:rFonts w:ascii="Arial" w:hAnsi="Arial" w:cs="Arial"/>
          <w:color w:val="2D2D2D"/>
          <w:spacing w:val="1"/>
          <w:sz w:val="17"/>
          <w:szCs w:val="17"/>
        </w:rPr>
        <w:t> (Официальный интернет-портал правовой информации www.pravo.gov.ru, 28.12.2018, N 0001201812280035) (вступил в силу с 1 июля 2019 года);</w:t>
      </w:r>
      <w:r>
        <w:rPr>
          <w:rFonts w:ascii="Arial" w:hAnsi="Arial" w:cs="Arial"/>
          <w:color w:val="2D2D2D"/>
          <w:spacing w:val="1"/>
          <w:sz w:val="17"/>
          <w:szCs w:val="17"/>
        </w:rPr>
        <w:br/>
      </w:r>
      <w:hyperlink r:id="rId83"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 (Официальный интернет-портал правовой информации www.pravo.gov.ru, 26.07.2019, N 0001201907260064) (о порядке вступления в силу см. </w:t>
      </w:r>
      <w:hyperlink r:id="rId84" w:history="1">
        <w:r>
          <w:rPr>
            <w:rStyle w:val="a3"/>
            <w:rFonts w:ascii="Arial" w:eastAsiaTheme="majorEastAsia" w:hAnsi="Arial" w:cs="Arial"/>
            <w:color w:val="00466E"/>
            <w:spacing w:val="1"/>
            <w:sz w:val="17"/>
            <w:szCs w:val="17"/>
          </w:rPr>
          <w:t>статью 11 Федерального закона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85"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 (Официальный интернет-портал правовой информации www.pravo.gov.ru, 28.12.2019, N 0001201912280004) (вступил в силу с 1 января 2020 года);</w:t>
      </w:r>
      <w:r>
        <w:rPr>
          <w:rFonts w:ascii="Arial" w:hAnsi="Arial" w:cs="Arial"/>
          <w:color w:val="2D2D2D"/>
          <w:spacing w:val="1"/>
          <w:sz w:val="17"/>
          <w:szCs w:val="17"/>
        </w:rPr>
        <w:br/>
      </w:r>
      <w:hyperlink r:id="rId8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(Официальный интернет-портал правовой информации www.pravo.gov.ru, 28.12.2019, N 0001201912280003) (вступил в силу с 1 января 2020 года);</w:t>
      </w:r>
      <w:r>
        <w:rPr>
          <w:rFonts w:ascii="Arial" w:hAnsi="Arial" w:cs="Arial"/>
          <w:color w:val="2D2D2D"/>
          <w:spacing w:val="1"/>
          <w:sz w:val="17"/>
          <w:szCs w:val="17"/>
        </w:rPr>
        <w:br/>
      </w:r>
      <w:hyperlink r:id="rId87" w:history="1">
        <w:r>
          <w:rPr>
            <w:rStyle w:val="a3"/>
            <w:rFonts w:ascii="Arial" w:eastAsiaTheme="majorEastAsia" w:hAnsi="Arial" w:cs="Arial"/>
            <w:color w:val="00466E"/>
            <w:spacing w:val="1"/>
            <w:sz w:val="17"/>
            <w:szCs w:val="17"/>
          </w:rPr>
          <w:t>Федеральным законом от 13 июля 2020 года N 207-ФЗ</w:t>
        </w:r>
      </w:hyperlink>
      <w:r>
        <w:rPr>
          <w:rStyle w:val="comment"/>
          <w:rFonts w:ascii="Arial" w:hAnsi="Arial" w:cs="Arial"/>
          <w:color w:val="2D2D2D"/>
          <w:spacing w:val="1"/>
          <w:sz w:val="17"/>
          <w:szCs w:val="17"/>
        </w:rPr>
        <w:t> (Официальный интернет-портал правовой информации www.pravo.gov.ru, 13.07.2020, N 0001202007130041, Российская газета, N 155, 16.07.2020) (вступил в силу с 1 января 2021 года);</w:t>
      </w:r>
      <w:r>
        <w:rPr>
          <w:rFonts w:ascii="Arial" w:hAnsi="Arial" w:cs="Arial"/>
          <w:color w:val="2D2D2D"/>
          <w:spacing w:val="1"/>
          <w:sz w:val="17"/>
          <w:szCs w:val="17"/>
        </w:rPr>
        <w:br/>
      </w:r>
      <w:hyperlink r:id="rId88" w:history="1">
        <w:r>
          <w:rPr>
            <w:rStyle w:val="a3"/>
            <w:rFonts w:ascii="Arial" w:eastAsiaTheme="majorEastAsia" w:hAnsi="Arial" w:cs="Arial"/>
            <w:color w:val="00466E"/>
            <w:spacing w:val="1"/>
            <w:sz w:val="17"/>
            <w:szCs w:val="17"/>
          </w:rPr>
          <w:t>Федеральным законом от 31 июля 2020 года N 298-ФЗ</w:t>
        </w:r>
      </w:hyperlink>
      <w:r>
        <w:rPr>
          <w:rStyle w:val="comment"/>
          <w:rFonts w:ascii="Arial" w:hAnsi="Arial" w:cs="Arial"/>
          <w:color w:val="2D2D2D"/>
          <w:spacing w:val="1"/>
          <w:sz w:val="17"/>
          <w:szCs w:val="17"/>
        </w:rPr>
        <w:t> (Официальный интернет-портал правовой информации www.pravo.gov.ru, 31.07.2020, N 0001202007310072);</w:t>
      </w:r>
      <w:r>
        <w:rPr>
          <w:rFonts w:ascii="Arial" w:hAnsi="Arial" w:cs="Arial"/>
          <w:color w:val="2D2D2D"/>
          <w:spacing w:val="1"/>
          <w:sz w:val="17"/>
          <w:szCs w:val="17"/>
        </w:rPr>
        <w:br/>
      </w:r>
      <w:hyperlink r:id="rId89" w:history="1">
        <w:r>
          <w:rPr>
            <w:rStyle w:val="a3"/>
            <w:rFonts w:ascii="Arial" w:eastAsiaTheme="majorEastAsia" w:hAnsi="Arial" w:cs="Arial"/>
            <w:color w:val="00466E"/>
            <w:spacing w:val="1"/>
            <w:sz w:val="17"/>
            <w:szCs w:val="17"/>
          </w:rPr>
          <w:t>Федеральным законом от 8 декабря 2020 года N 429-ФЗ</w:t>
        </w:r>
      </w:hyperlink>
      <w:r>
        <w:rPr>
          <w:rStyle w:val="comment"/>
          <w:rFonts w:ascii="Arial" w:hAnsi="Arial" w:cs="Arial"/>
          <w:color w:val="2D2D2D"/>
          <w:spacing w:val="1"/>
          <w:sz w:val="17"/>
          <w:szCs w:val="17"/>
        </w:rPr>
        <w:t> (Официальный интернет-портал правовой информации www.pravo.gov.ru, 08.12.2020, N 0001202012080096);</w:t>
      </w:r>
      <w:r>
        <w:rPr>
          <w:rFonts w:ascii="Arial" w:hAnsi="Arial" w:cs="Arial"/>
          <w:color w:val="2D2D2D"/>
          <w:spacing w:val="1"/>
          <w:sz w:val="17"/>
          <w:szCs w:val="17"/>
        </w:rPr>
        <w:br/>
      </w:r>
      <w:hyperlink r:id="rId90" w:history="1">
        <w:r>
          <w:rPr>
            <w:rStyle w:val="a3"/>
            <w:rFonts w:ascii="Arial" w:eastAsiaTheme="majorEastAsia" w:hAnsi="Arial" w:cs="Arial"/>
            <w:color w:val="00466E"/>
            <w:spacing w:val="1"/>
            <w:sz w:val="17"/>
            <w:szCs w:val="17"/>
          </w:rPr>
          <w:t>Федеральным законом от 30 декабря 2020 года N 494-ФЗ</w:t>
        </w:r>
      </w:hyperlink>
      <w:r>
        <w:rPr>
          <w:rStyle w:val="comment"/>
          <w:rFonts w:ascii="Arial" w:hAnsi="Arial" w:cs="Arial"/>
          <w:color w:val="2D2D2D"/>
          <w:spacing w:val="1"/>
          <w:sz w:val="17"/>
          <w:szCs w:val="17"/>
        </w:rPr>
        <w:t> (Официальный интернет-портал правовой информации www.pravo.gov.ru, 30.12.2020, N 0001202012300039)</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В документе учтено:</w:t>
      </w:r>
      <w:r>
        <w:rPr>
          <w:rFonts w:ascii="Arial" w:hAnsi="Arial" w:cs="Arial"/>
          <w:color w:val="2D2D2D"/>
          <w:spacing w:val="1"/>
          <w:sz w:val="17"/>
          <w:szCs w:val="17"/>
        </w:rPr>
        <w:br/>
      </w:r>
      <w:hyperlink r:id="rId91" w:history="1">
        <w:r>
          <w:rPr>
            <w:rStyle w:val="a3"/>
            <w:rFonts w:ascii="Arial" w:eastAsiaTheme="majorEastAsia" w:hAnsi="Arial" w:cs="Arial"/>
            <w:color w:val="00466E"/>
            <w:spacing w:val="1"/>
            <w:sz w:val="17"/>
            <w:szCs w:val="17"/>
          </w:rPr>
          <w:t>постановление Конституционного Суда Российской Федерации от 5 марта 2013 года N 5-П</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jc w:val="right"/>
        <w:textAlignment w:val="baseline"/>
        <w:rPr>
          <w:rFonts w:ascii="Arial" w:hAnsi="Arial" w:cs="Arial"/>
          <w:color w:val="2D2D2D"/>
          <w:spacing w:val="1"/>
          <w:sz w:val="17"/>
          <w:szCs w:val="17"/>
        </w:rPr>
      </w:pPr>
      <w:r>
        <w:rPr>
          <w:rFonts w:ascii="Arial" w:hAnsi="Arial" w:cs="Arial"/>
          <w:color w:val="2D2D2D"/>
          <w:spacing w:val="1"/>
          <w:sz w:val="17"/>
          <w:szCs w:val="17"/>
        </w:rPr>
        <w:br/>
        <w:t>Принят</w:t>
      </w:r>
      <w:r>
        <w:rPr>
          <w:rFonts w:ascii="Arial" w:hAnsi="Arial" w:cs="Arial"/>
          <w:color w:val="2D2D2D"/>
          <w:spacing w:val="1"/>
          <w:sz w:val="17"/>
          <w:szCs w:val="17"/>
        </w:rPr>
        <w:br/>
        <w:t>Государственной Думой</w:t>
      </w:r>
      <w:r>
        <w:rPr>
          <w:rFonts w:ascii="Arial" w:hAnsi="Arial" w:cs="Arial"/>
          <w:color w:val="2D2D2D"/>
          <w:spacing w:val="1"/>
          <w:sz w:val="17"/>
          <w:szCs w:val="17"/>
        </w:rPr>
        <w:br/>
        <w:t>20 декабря 2001 года</w:t>
      </w:r>
      <w:r>
        <w:rPr>
          <w:rFonts w:ascii="Arial" w:hAnsi="Arial" w:cs="Arial"/>
          <w:color w:val="2D2D2D"/>
          <w:spacing w:val="1"/>
          <w:sz w:val="17"/>
          <w:szCs w:val="17"/>
        </w:rPr>
        <w:br/>
      </w:r>
      <w:r>
        <w:rPr>
          <w:rFonts w:ascii="Arial" w:hAnsi="Arial" w:cs="Arial"/>
          <w:color w:val="2D2D2D"/>
          <w:spacing w:val="1"/>
          <w:sz w:val="17"/>
          <w:szCs w:val="17"/>
        </w:rPr>
        <w:br/>
        <w:t>Одобрен</w:t>
      </w:r>
      <w:r>
        <w:rPr>
          <w:rFonts w:ascii="Arial" w:hAnsi="Arial" w:cs="Arial"/>
          <w:color w:val="2D2D2D"/>
          <w:spacing w:val="1"/>
          <w:sz w:val="17"/>
          <w:szCs w:val="17"/>
        </w:rPr>
        <w:br/>
        <w:t>Советом Федерации</w:t>
      </w:r>
      <w:r>
        <w:rPr>
          <w:rFonts w:ascii="Arial" w:hAnsi="Arial" w:cs="Arial"/>
          <w:color w:val="2D2D2D"/>
          <w:spacing w:val="1"/>
          <w:sz w:val="17"/>
          <w:szCs w:val="17"/>
        </w:rPr>
        <w:br/>
        <w:t>26 декабря 2001 года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r>
        <w:rPr>
          <w:rFonts w:ascii="Arial" w:hAnsi="Arial" w:cs="Arial"/>
          <w:color w:val="2D2D2D"/>
          <w:spacing w:val="1"/>
          <w:sz w:val="17"/>
          <w:szCs w:val="17"/>
        </w:rPr>
        <w:br/>
      </w:r>
      <w:hyperlink r:id="rId92" w:history="1">
        <w:r>
          <w:rPr>
            <w:rStyle w:val="a3"/>
            <w:rFonts w:ascii="Arial" w:eastAsiaTheme="majorEastAsia" w:hAnsi="Arial" w:cs="Arial"/>
            <w:color w:val="00466E"/>
            <w:spacing w:val="1"/>
            <w:sz w:val="17"/>
            <w:szCs w:val="17"/>
          </w:rPr>
          <w:t>Комментарий к Федеральному закону от 10 января 2002 года N 7-ФЗ "Об охране окружающей среды"</w:t>
        </w:r>
      </w:hyperlink>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соответствии с </w:t>
      </w:r>
      <w:hyperlink r:id="rId93"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каждый имеет право на благоприятную окружающую среду, каждый обязан сохранять природу и окружающую среду, бережно относиться к природным богатствам, которые являются основой устойчивого развития, жизни и деятельности народов, проживающих на территории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Настоящий Федеральный закон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Pr>
          <w:rFonts w:ascii="Arial" w:hAnsi="Arial" w:cs="Arial"/>
          <w:color w:val="2D2D2D"/>
          <w:spacing w:val="1"/>
          <w:sz w:val="17"/>
          <w:szCs w:val="17"/>
        </w:rPr>
        <w:br/>
      </w:r>
      <w:r>
        <w:rPr>
          <w:rFonts w:ascii="Arial" w:hAnsi="Arial" w:cs="Arial"/>
          <w:color w:val="2D2D2D"/>
          <w:spacing w:val="1"/>
          <w:sz w:val="17"/>
          <w:szCs w:val="17"/>
        </w:rPr>
        <w:br/>
        <w:t>Настоящий Федеральный закон регулирует отношения в сфере взаимодействия общества и природы, возникающие при осуществлении хозяйственной и иной деятельности, связанной с воздействием на природную среду как важнейшую составляющую окружающей среды, являющуюся основой жизни на Земле, в пределах территории Российской Федерации, а также на континентальном шельфе и в исключительной экономической зоне Российской Федерации.</w:t>
      </w:r>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 Общие положения</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 Основные понятия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настоящем Федеральном законе используются следующие основные понятия:</w:t>
      </w:r>
      <w:r>
        <w:rPr>
          <w:rFonts w:ascii="Arial" w:hAnsi="Arial" w:cs="Arial"/>
          <w:color w:val="2D2D2D"/>
          <w:spacing w:val="1"/>
          <w:sz w:val="17"/>
          <w:szCs w:val="17"/>
        </w:rPr>
        <w:br/>
      </w:r>
      <w:r>
        <w:rPr>
          <w:rFonts w:ascii="Arial" w:hAnsi="Arial" w:cs="Arial"/>
          <w:color w:val="2D2D2D"/>
          <w:spacing w:val="1"/>
          <w:sz w:val="17"/>
          <w:szCs w:val="17"/>
        </w:rPr>
        <w:br/>
        <w:t>окружающая среда - совокупность компонентов природной среды, природных и природно-антропогенных объектов, а также 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t>природная среда (далее также - природа) - совокупность компонентов природной среды, природных и природно-антропогенных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t>компоненты природной среды - земля, недра, почвы, поверхностные и подземные воды, атмосферный воздух, растительный, животный мир и иные организмы, а также озоновый слой атмосферы и околоземное космическое пространство, обеспечивающие в совокупности благоприятные условия для существования жизни на Земле;</w:t>
      </w:r>
      <w:r>
        <w:rPr>
          <w:rFonts w:ascii="Arial" w:hAnsi="Arial" w:cs="Arial"/>
          <w:color w:val="2D2D2D"/>
          <w:spacing w:val="1"/>
          <w:sz w:val="17"/>
          <w:szCs w:val="17"/>
        </w:rPr>
        <w:br/>
      </w:r>
      <w:r>
        <w:rPr>
          <w:rFonts w:ascii="Arial" w:hAnsi="Arial" w:cs="Arial"/>
          <w:color w:val="2D2D2D"/>
          <w:spacing w:val="1"/>
          <w:sz w:val="17"/>
          <w:szCs w:val="17"/>
        </w:rPr>
        <w:br/>
        <w:t>природный объект - естественная экологическая система, природный ландшафт и составляющие их элементы, сохранившие свои природные свойства;</w:t>
      </w:r>
      <w:r>
        <w:rPr>
          <w:rFonts w:ascii="Arial" w:hAnsi="Arial" w:cs="Arial"/>
          <w:color w:val="2D2D2D"/>
          <w:spacing w:val="1"/>
          <w:sz w:val="17"/>
          <w:szCs w:val="17"/>
        </w:rPr>
        <w:br/>
      </w:r>
      <w:r>
        <w:rPr>
          <w:rFonts w:ascii="Arial" w:hAnsi="Arial" w:cs="Arial"/>
          <w:color w:val="2D2D2D"/>
          <w:spacing w:val="1"/>
          <w:sz w:val="17"/>
          <w:szCs w:val="17"/>
        </w:rPr>
        <w:br/>
        <w:t>природно-антропогенный объект - природный объект, измененный в результате хозяйственной и иной деятельности, и (или) объект, созданный человеком, обладающий свойствами природного объекта и имеющий рекреационное и защитное значение;</w:t>
      </w:r>
      <w:r>
        <w:rPr>
          <w:rFonts w:ascii="Arial" w:hAnsi="Arial" w:cs="Arial"/>
          <w:color w:val="2D2D2D"/>
          <w:spacing w:val="1"/>
          <w:sz w:val="17"/>
          <w:szCs w:val="17"/>
        </w:rPr>
        <w:br/>
      </w:r>
      <w:r>
        <w:rPr>
          <w:rFonts w:ascii="Arial" w:hAnsi="Arial" w:cs="Arial"/>
          <w:color w:val="2D2D2D"/>
          <w:spacing w:val="1"/>
          <w:sz w:val="17"/>
          <w:szCs w:val="17"/>
        </w:rPr>
        <w:br/>
        <w:t>антропогенный объект - объект, созданный человеком для обеспечения его социальных потребностей и не обладающий свойствами природных объектов;</w:t>
      </w:r>
      <w:r>
        <w:rPr>
          <w:rFonts w:ascii="Arial" w:hAnsi="Arial" w:cs="Arial"/>
          <w:color w:val="2D2D2D"/>
          <w:spacing w:val="1"/>
          <w:sz w:val="17"/>
          <w:szCs w:val="17"/>
        </w:rPr>
        <w:br/>
      </w:r>
      <w:r>
        <w:rPr>
          <w:rFonts w:ascii="Arial" w:hAnsi="Arial" w:cs="Arial"/>
          <w:color w:val="2D2D2D"/>
          <w:spacing w:val="1"/>
          <w:sz w:val="17"/>
          <w:szCs w:val="17"/>
        </w:rPr>
        <w:br/>
        <w:t>естественная экологическая система - объективно существующая часть природной среды, которая имеет пространственно-территориальные границы и в которой живые (растения, животные и другие организмы) и неживые ее элементы взаимодействуют как единое функциональное целое и связаны между собой обменом веществом и энергией;</w:t>
      </w:r>
      <w:r>
        <w:rPr>
          <w:rFonts w:ascii="Arial" w:hAnsi="Arial" w:cs="Arial"/>
          <w:color w:val="2D2D2D"/>
          <w:spacing w:val="1"/>
          <w:sz w:val="17"/>
          <w:szCs w:val="17"/>
        </w:rPr>
        <w:br/>
      </w:r>
      <w:r>
        <w:rPr>
          <w:rFonts w:ascii="Arial" w:hAnsi="Arial" w:cs="Arial"/>
          <w:color w:val="2D2D2D"/>
          <w:spacing w:val="1"/>
          <w:sz w:val="17"/>
          <w:szCs w:val="17"/>
        </w:rPr>
        <w:br/>
        <w:t>природный комплекс - комплекс функционально и естественно связанных между собой природных объектов, объединенных географическими и иными соответствующими признаками;</w:t>
      </w:r>
      <w:r>
        <w:rPr>
          <w:rFonts w:ascii="Arial" w:hAnsi="Arial" w:cs="Arial"/>
          <w:color w:val="2D2D2D"/>
          <w:spacing w:val="1"/>
          <w:sz w:val="17"/>
          <w:szCs w:val="17"/>
        </w:rPr>
        <w:br/>
      </w:r>
      <w:r>
        <w:rPr>
          <w:rFonts w:ascii="Arial" w:hAnsi="Arial" w:cs="Arial"/>
          <w:color w:val="2D2D2D"/>
          <w:spacing w:val="1"/>
          <w:sz w:val="17"/>
          <w:szCs w:val="17"/>
        </w:rPr>
        <w:br/>
        <w:t>природный ландшафт - территория, которая не подверглась изменению в результате хозяйственной и иной деятельности и характеризуется сочетанием определенных типов рельефа местности, почв, растительности, сформированных в единых климатических условиях;</w:t>
      </w:r>
      <w:r>
        <w:rPr>
          <w:rFonts w:ascii="Arial" w:hAnsi="Arial" w:cs="Arial"/>
          <w:color w:val="2D2D2D"/>
          <w:spacing w:val="1"/>
          <w:sz w:val="17"/>
          <w:szCs w:val="17"/>
        </w:rPr>
        <w:br/>
      </w:r>
      <w:r>
        <w:rPr>
          <w:rFonts w:ascii="Arial" w:hAnsi="Arial" w:cs="Arial"/>
          <w:color w:val="2D2D2D"/>
          <w:spacing w:val="1"/>
          <w:sz w:val="17"/>
          <w:szCs w:val="17"/>
        </w:rPr>
        <w:br/>
        <w:t>охрана окружающей среды -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 направленная на сохранение и восстановление природной среды, рациональное использование и воспроизводство природных ресурсов, предотвращение негативного воздействия хозяйственной и иной деятельности на окружающую среду и ликвидацию ее последствий (далее также - природоохранная деятельность);</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94"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качество окружающей среды - состояние окружающей среды, которое характеризуется физическими, химическими, биологическими и иными показателями и (или) их совокупностью;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благоприятная окружающая среда - окружающая среда, качество которой обеспечивает устойчивое функционирование естественных экологических систем, природных и природно-антропогенных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негативное воздействие на окружающую среду - воздействие хозяйственной и иной деятельности, последствия которой приводят к негативным изменениям качества окружающей среды;</w:t>
      </w:r>
      <w:r>
        <w:rPr>
          <w:rFonts w:ascii="Arial" w:hAnsi="Arial" w:cs="Arial"/>
          <w:color w:val="2D2D2D"/>
          <w:spacing w:val="1"/>
          <w:sz w:val="17"/>
          <w:szCs w:val="17"/>
        </w:rPr>
        <w:br/>
      </w:r>
      <w:r>
        <w:rPr>
          <w:rFonts w:ascii="Arial" w:hAnsi="Arial" w:cs="Arial"/>
          <w:color w:val="2D2D2D"/>
          <w:spacing w:val="1"/>
          <w:sz w:val="17"/>
          <w:szCs w:val="17"/>
        </w:rPr>
        <w:br/>
        <w:t>природные ресурсы - компоненты природной среды, природные объекты и природно-антропогенные объекты, которые используются или могут быть использованы при осуществлении хозяйственной и иной деятельности в качестве источников энергии, продуктов производства и предметов потребления и имеют потребительскую ценность;</w:t>
      </w:r>
      <w:r>
        <w:rPr>
          <w:rFonts w:ascii="Arial" w:hAnsi="Arial" w:cs="Arial"/>
          <w:color w:val="2D2D2D"/>
          <w:spacing w:val="1"/>
          <w:sz w:val="17"/>
          <w:szCs w:val="17"/>
        </w:rPr>
        <w:br/>
      </w:r>
      <w:r>
        <w:rPr>
          <w:rFonts w:ascii="Arial" w:hAnsi="Arial" w:cs="Arial"/>
          <w:color w:val="2D2D2D"/>
          <w:spacing w:val="1"/>
          <w:sz w:val="17"/>
          <w:szCs w:val="17"/>
        </w:rPr>
        <w:br/>
        <w:t>использование природных ресурсов - эксплуатация природных ресурсов, вовлечение их в хозяйственный оборот, в том числе все виды воздействия на них в процессе хозяйственной и иной деятельности;</w:t>
      </w:r>
      <w:r>
        <w:rPr>
          <w:rFonts w:ascii="Arial" w:hAnsi="Arial" w:cs="Arial"/>
          <w:color w:val="2D2D2D"/>
          <w:spacing w:val="1"/>
          <w:sz w:val="17"/>
          <w:szCs w:val="17"/>
        </w:rPr>
        <w:br/>
      </w:r>
      <w:r>
        <w:rPr>
          <w:rFonts w:ascii="Arial" w:hAnsi="Arial" w:cs="Arial"/>
          <w:color w:val="2D2D2D"/>
          <w:spacing w:val="1"/>
          <w:sz w:val="17"/>
          <w:szCs w:val="17"/>
        </w:rPr>
        <w:br/>
        <w:t>загрязнение окружающей среды - поступление в окружающую среду вещества и (или) энергии, свойства, местоположение или количество которых оказывают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загрязняющее вещество - вещество или смесь веществ и микроорганизмов, которые в количестве и (или) концентрациях, превышающих установленные для химических веществ, в том числе радиоактивных, иных веществ и микроорганизмов нормативы, оказывают негативное воздействие на окружающую среду, жизнь, здоровье человека;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95"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нормативы в области охраны окружающей среды - установленные нормативы качества окружающей среды и нормативы допустимого воздействия на нее, при соблюдении которых обеспечивается устойчивое функционирование естественных экологических систем и сохраняется биологическое разнообразие;</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9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нормативы качества окружающей среды - нормативы, которые установлены в соответствии с физическими, химическими, биологическими и иными показателями для оценки состояния окружающей среды и при соблюдении которых обеспечивается благоприятная окружающая среда;</w:t>
      </w:r>
      <w:r>
        <w:rPr>
          <w:rFonts w:ascii="Arial" w:hAnsi="Arial" w:cs="Arial"/>
          <w:color w:val="2D2D2D"/>
          <w:spacing w:val="1"/>
          <w:sz w:val="17"/>
          <w:szCs w:val="17"/>
        </w:rPr>
        <w:br/>
      </w:r>
      <w:r>
        <w:rPr>
          <w:rFonts w:ascii="Arial" w:hAnsi="Arial" w:cs="Arial"/>
          <w:color w:val="2D2D2D"/>
          <w:spacing w:val="1"/>
          <w:sz w:val="17"/>
          <w:szCs w:val="17"/>
        </w:rPr>
        <w:br/>
        <w:t>нормативы допустимого воздействия на окружающую среду - нормативы, которые установлены в соответствии с показателями воздействия хозяйственной и иной деятельности на окружающую среду и при которых соблюдаются нормативы качества окружающей среды;</w:t>
      </w:r>
      <w:r>
        <w:rPr>
          <w:rFonts w:ascii="Arial" w:hAnsi="Arial" w:cs="Arial"/>
          <w:color w:val="2D2D2D"/>
          <w:spacing w:val="1"/>
          <w:sz w:val="17"/>
          <w:szCs w:val="17"/>
        </w:rPr>
        <w:br/>
      </w:r>
      <w:r>
        <w:rPr>
          <w:rFonts w:ascii="Arial" w:hAnsi="Arial" w:cs="Arial"/>
          <w:color w:val="2D2D2D"/>
          <w:spacing w:val="1"/>
          <w:sz w:val="17"/>
          <w:szCs w:val="17"/>
        </w:rPr>
        <w:br/>
        <w:t>нормативы допустимой антропогенной нагрузки на окружающую среду - нормативы, которые установлены в соответствии с величиной допустимого совокупного воздействия всех источников на окружающую среду и (или) отдельные компоненты природной среды в пределах конкретных территорий и (или) акваторий и при соблюдении которых обеспечивается устойчивое функционирование естественных экологических систем и сохраняется биологическое разнообразие;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нормативы допустимых выбросов - нормативы выбросов загрязняющих веществ в атмосферный воздух,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выброса в атмосферный воздух стационарными источниками;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9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сбросов - нормативы сбросов загрязняющих веществ в составе сточных вод в водные объекты,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сброса в водные объекты стационарными источниками;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9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 xml:space="preserve">нормативы предельно допустимых концентраций химических веществ, в том числе радиоактивных, иных веществ и микроорганизмов (далее также - нормативы предельно допустимых концентраций) - нормативы, которые </w:t>
      </w:r>
      <w:r>
        <w:rPr>
          <w:rFonts w:ascii="Arial" w:hAnsi="Arial" w:cs="Arial"/>
          <w:color w:val="2D2D2D"/>
          <w:spacing w:val="1"/>
          <w:sz w:val="17"/>
          <w:szCs w:val="17"/>
        </w:rPr>
        <w:lastRenderedPageBreak/>
        <w:t>установлены в соответствии с показателями предельно допустимого содержания химических веществ, в том числе радиоактивных, иных веществ и микроорганизмов в окружающей среде и несоблюдение которых может привести к загрязнению окружающей среды, деградации естественных экологических систем;</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физических воздействий - нормативы, которые установлены в соответствии с уровнями допустимого воздействия физических факторов на окружающую среду и при соблюдении которых обеспечиваются нормативы качества окружающей среды;</w:t>
      </w:r>
      <w:r>
        <w:rPr>
          <w:rFonts w:ascii="Arial" w:hAnsi="Arial" w:cs="Arial"/>
          <w:color w:val="2D2D2D"/>
          <w:spacing w:val="1"/>
          <w:sz w:val="17"/>
          <w:szCs w:val="17"/>
        </w:rPr>
        <w:br/>
      </w:r>
      <w:r>
        <w:rPr>
          <w:rFonts w:ascii="Arial" w:hAnsi="Arial" w:cs="Arial"/>
          <w:color w:val="2D2D2D"/>
          <w:spacing w:val="1"/>
          <w:sz w:val="17"/>
          <w:szCs w:val="17"/>
        </w:rPr>
        <w:br/>
        <w:t>временно разрешенные выбросы - объем или масса химических веществ либо смеси химических веществ, микроорганизмов, иных веществ, разрешенные для выброса в атмосферный воздух и устанавливаемые для действующих стационарных источников в целях достижения нормативов допустимых выбросов на период выполнения плана мероприятий по охране окружающей среды или достижения технологических нормативов на период реализации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2019 года </w:t>
      </w:r>
      <w:hyperlink r:id="rId9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временно разрешенные сбросы - объем или масса химических веществ либо смеси химических веществ, микроорганизмов, иных веществ в сточных водах, разрешенные для сброса в водные объекты на период выполнения плана мероприятий по охране окружающей среды или достижения технологических нормативов на период реализации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2019 года </w:t>
      </w:r>
      <w:hyperlink r:id="rId10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Абзацы двадцать восьмой - пятидесятый предыдущей редакции с 1 января 2015 года считаются соответственно абзацами двадцать девятым - пятьдесят первым настоящей редакции - </w:t>
      </w:r>
      <w:hyperlink r:id="rId101" w:history="1">
        <w:r>
          <w:rPr>
            <w:rStyle w:val="a3"/>
            <w:rFonts w:ascii="Arial" w:eastAsiaTheme="majorEastAsia" w:hAnsi="Arial" w:cs="Arial"/>
            <w:color w:val="00466E"/>
            <w:spacing w:val="1"/>
            <w:sz w:val="17"/>
            <w:szCs w:val="17"/>
          </w:rPr>
          <w:t>Федеральный закон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оценка воздействия на окружающую среду - вид деятельности по выявлению, анализу и учету прямых, косвенных и иных последствий воздействия на окружающую среду планируемой хозяйственной и иной деятельности в целях принятия решения о возможности или невозможности ее осуществления;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государственный экологический мониторинг (государственный мониторинг окружающей среды) - комплексные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оценка и прогноз изменений состояния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2012 года </w:t>
      </w:r>
      <w:hyperlink r:id="rId102"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Абзац утратил силу с 1 января 2012 года - </w:t>
      </w:r>
      <w:hyperlink r:id="rId103" w:history="1">
        <w:r>
          <w:rPr>
            <w:rStyle w:val="a3"/>
            <w:rFonts w:ascii="Arial" w:eastAsiaTheme="majorEastAsia" w:hAnsi="Arial" w:cs="Arial"/>
            <w:color w:val="00466E"/>
            <w:spacing w:val="1"/>
            <w:sz w:val="17"/>
            <w:szCs w:val="17"/>
          </w:rPr>
          <w:t>Федеральный закон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контроль в области охраны окружающей среды (экологический контроль) - система мер, направленная на предотвращение, выявление и пресечение нарушения законодательства в области охраны окружающей среды, обеспечение соблюдения юридическими лицами и индивидуальными предпринимателями требований, в том числе нормативов и нормативных документов, федеральных норм и правил,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0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июля 2016 года </w:t>
      </w:r>
      <w:hyperlink r:id="rId105"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требования в области охраны окружающей среды (далее также - природоохранные требования) - предъявляемые к хозяйственной и иной деятельности обязательные условия, ограничения или их совокупность, установленные законами, иными нормативными правовыми актами, нормативами в области охраны окружающей среды, федеральными нормами и правилами в области охраны окружающей среды и иными нормативными документами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21 октября 2011 года </w:t>
      </w:r>
      <w:hyperlink r:id="rId106"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 в редакции, введенной в действие с 1 января 2015 года </w:t>
      </w:r>
      <w:hyperlink r:id="rId10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июля 2016 года </w:t>
      </w:r>
      <w:hyperlink r:id="rId108"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экологический аудит - независимая, комплексная, документированная оценка соблюдения юридическим лицом или индивидуальным предпринимателем требований, в том числе нормативов и нормативных документов, федеральных норм и правил, в области охраны окружающей среды, требований международных стандартов и подготовка рекомендаций по улучшению такой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0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июля 2016 года </w:t>
      </w:r>
      <w:hyperlink r:id="rId110"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наилучшая доступная технология - технология производства продукции (товаров), выполнения работ, оказания услуг, определяемая на основе современных достижений науки и техники и наилучшего сочетания критериев достижения целей охраны окружающей среды при условии наличия технической возможности ее применения;</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1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вред окружающей среде - негативное изменение окружающей среды в результате ее загрязнения, повлекшее за собой деградацию естественных экологических систем и истощение природных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экологический риск - вероятность наступления события, имеющего неблагоприятные последствия для природной среды и вызванного негативным воздействием хозяйственной и иной деятельности, чрезвычайными ситуациями природного и техногенного характера;</w:t>
      </w:r>
      <w:r>
        <w:rPr>
          <w:rFonts w:ascii="Arial" w:hAnsi="Arial" w:cs="Arial"/>
          <w:color w:val="2D2D2D"/>
          <w:spacing w:val="1"/>
          <w:sz w:val="17"/>
          <w:szCs w:val="17"/>
        </w:rPr>
        <w:br/>
      </w:r>
      <w:r>
        <w:rPr>
          <w:rFonts w:ascii="Arial" w:hAnsi="Arial" w:cs="Arial"/>
          <w:color w:val="2D2D2D"/>
          <w:spacing w:val="1"/>
          <w:sz w:val="17"/>
          <w:szCs w:val="17"/>
        </w:rPr>
        <w:br/>
        <w:t>объекты природного наследия - природные объекты, природные памятники, геологические и физиографические образования и строго ограниченные зоны, природные достопримечательные места, подпадающие под критерии выдающейся универсальной ценности и определенные </w:t>
      </w:r>
      <w:hyperlink r:id="rId112" w:history="1">
        <w:r>
          <w:rPr>
            <w:rStyle w:val="a3"/>
            <w:rFonts w:ascii="Arial" w:eastAsiaTheme="majorEastAsia" w:hAnsi="Arial" w:cs="Arial"/>
            <w:color w:val="00466E"/>
            <w:spacing w:val="1"/>
            <w:sz w:val="17"/>
            <w:szCs w:val="17"/>
          </w:rPr>
          <w:t>Конвенцией об охране всемирного культурного и природного наследия</w:t>
        </w:r>
      </w:hyperlink>
      <w:r>
        <w:rPr>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30 декабря 2013 года </w:t>
      </w:r>
      <w:hyperlink r:id="rId113"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объекты всемирного природного наследия - объекты природного наследия, включенные в Список всемирного наследия;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30 декабря 2013 года </w:t>
      </w:r>
      <w:hyperlink r:id="rId114"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экологическая безопасность - состояние защищенности природной среды и жизненно важных интересов человека от возможного негативного воздействия хозяйственной и иной деятельности, чрезвычайных ситуаций природного и техногенного характера, их последствий;</w:t>
      </w:r>
      <w:r>
        <w:rPr>
          <w:rFonts w:ascii="Arial" w:hAnsi="Arial" w:cs="Arial"/>
          <w:color w:val="2D2D2D"/>
          <w:spacing w:val="1"/>
          <w:sz w:val="17"/>
          <w:szCs w:val="17"/>
        </w:rPr>
        <w:br/>
      </w:r>
      <w:r>
        <w:rPr>
          <w:rFonts w:ascii="Arial" w:hAnsi="Arial" w:cs="Arial"/>
          <w:color w:val="2D2D2D"/>
          <w:spacing w:val="1"/>
          <w:sz w:val="17"/>
          <w:szCs w:val="17"/>
        </w:rPr>
        <w:br/>
        <w:t>вещества, разрушающие озоновый слой (далее - озоноразрушающие вещества), - химические вещества и их смеси, перечень которых определяется Правительством Российской Федерации в соответствии с международными договорами Российской Федерации в области охраны озонового слоя атмосферы;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5"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обращение озоноразрушающих веществ - производство, использование, транспортировка, хранение, рекуперация, восстановление, рециркуляция (рециклирование) и уничтожение озоноразрушающих веществ, ввоз в Российскую Федерацию и вывоз из Российской Федерации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6"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рекуперация озоноразрушающих веществ - извлечение, сбор и хранение озоноразрушающих веществ, содержащихся в машинах и оборудовании, их составных частях, контейнерах, в ходе их технического обслуживания или перед выводом их из эксплуатации;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7"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восстановление озоноразрушающих веществ - обработка рекуперированных озоноразрушающих веществ путем фильтрации, сушки, дистилляции, химической обработки в целях восстановления потребительских свойств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8"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рециркуляция (рециклирование) озоноразрушающих веществ - повторное использование рекуперированных озоноразрушающих веществ после их восстановления;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9"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уничтожение озоноразрушающих веществ - процесс разрушения озоноразрушающих веществ, приводящий к их разложению или превращению в вещества, не являющиеся озоноразрушающими веществами;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0"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потребление озоноразрушающих веществ в Российской Федерации - количество произведенных в Российской Федерации озоноразрушающих веществ и ввезенных в Российскую Федерацию озоноразрушающих веществ, за исключением количества озоноразрушающих веществ, которые:</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1"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вывезены из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2"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произведены в Российской Федерации и подлежат уничтожению с применением технологий, утвержденных в порядке, установленном международными договорами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3"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произведены в Российской Федерации и используются исключительно как сырье для производства других химических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4"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произведены в Российской Федерации или ввезены в Российскую Федерацию для обеспечения основных видов применения, определенных в соответствии с международными договорами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5"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объект, оказывающий негативное воздействие на окружающую среду, - объект капитального строительства и (или) другой объект, а также их совокупность, объединенные единым назначением и (или) неразрывно связанные физически или технологически и расположенные в пределах одного или нескольких земельных участков;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комплексное экологическое разрешение - документ, который выдается уполномоченным федеральным органом исполнительной власти юридическому лицу или индивидуальному предпринимателю, осуществляющим хозяйственную и (или) иную деятельность на объекте, оказывающем негативное воздействие на окружающую среду, и содержит обязательные для выполнения требования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технологические нормативы - нормативы выбросов, сбросов загрязняющих веществ, нормативы допустимых физических воздействий, которые устанавливаются с применением технологических показателей;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технологические показатели - показатели концентрации загрязняющих веществ, объема и (или) массы выбросов, сбросов загрязняющих веществ, образования отходов производства и потребления, потребления воды и использования энергетических ресурсов в расчете на единицу времени или единицу производимой продукции (товара), выполняемой работы, оказываемой услуги;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технические нормативы - нормативы, которые установлены в отношении двигателей передвижных источников загрязнения окружающей среды в соответствии с уровнями допустимого воздействия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3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стационарный источник загрязнения окружающей среды (далее - стационарный источник) - источник загрязнения окружающей среды, местоположение которого определено с применением единой государственной системы координат или который может быть перемещен посредством передвижного источника загрязнения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3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передвижной источник загрязнения окружающей среды - транспортное средство, двигатель которого при его работе является источником загрязнения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(Абзац дополнительно включен с 1 января 2015 года </w:t>
      </w:r>
      <w:hyperlink r:id="rId13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накопленный вред окружающей среде - вред окружающей среде, возникший в результате прошлой экономической и иной деятельности, обязанности по устранению которого не были выполнены либо были выполнены не в полном объеме;</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2017 года </w:t>
      </w:r>
      <w:hyperlink r:id="rId133"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объекты накопленного вреда окружающей среде - территории и акватории, на которых выявлен накопленный вред окружающей среде, объекты капитального строительства и объекты размещения отходов, являющиеся источником накопленного вреда окружающей среде;</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2017 года </w:t>
      </w:r>
      <w:hyperlink r:id="rId134"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система автоматического контроля - комплекс технических средств, обеспечивающих автоматические измерения и учет показателей выбросов загрязняющих веществ и (или) сбросов загрязняющих веществ, фиксацию и передачу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2019 года </w:t>
      </w:r>
      <w:hyperlink r:id="rId135"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36" w:history="1">
        <w:r>
          <w:rPr>
            <w:rStyle w:val="a3"/>
            <w:rFonts w:ascii="Arial" w:eastAsiaTheme="majorEastAsia" w:hAnsi="Arial" w:cs="Arial"/>
            <w:color w:val="00466E"/>
            <w:spacing w:val="1"/>
            <w:sz w:val="17"/>
            <w:szCs w:val="17"/>
          </w:rPr>
          <w:t>Комментарий к статье 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 Законодательство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Законодательство в области охраны окружающей среды основывается на </w:t>
      </w:r>
      <w:hyperlink r:id="rId137" w:history="1">
        <w:r>
          <w:rPr>
            <w:rStyle w:val="a3"/>
            <w:rFonts w:ascii="Arial" w:eastAsiaTheme="majorEastAsia" w:hAnsi="Arial" w:cs="Arial"/>
            <w:color w:val="00466E"/>
            <w:spacing w:val="1"/>
            <w:sz w:val="17"/>
            <w:szCs w:val="17"/>
          </w:rPr>
          <w:t>Конституции Российской Федерации</w:t>
        </w:r>
      </w:hyperlink>
      <w:r>
        <w:rPr>
          <w:rFonts w:ascii="Arial" w:hAnsi="Arial" w:cs="Arial"/>
          <w:color w:val="2D2D2D"/>
          <w:spacing w:val="1"/>
          <w:sz w:val="17"/>
          <w:szCs w:val="17"/>
        </w:rPr>
        <w:t> и состоит из настоящего Федерального закона, других федеральных законов, а также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Настоящий Федеральный закон действует на всей территории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Настоящий Федеральный закон действует на континентальном шельфе и в исключительной экономической зоне Российской Федерации в соответствии с нормами международного права и федеральными законами и направлен на обеспечение сохранения морской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Отношения, возникающие в области охраны окружающей среды как основы жизни и деятельности народов, проживающих на территории Российской Федерации, в целях обеспечения их прав на благоприятную окружающую среду, регулируются международными договорами Российской Федерации,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Отношения, возникающие в области охраны и рационального использования природных ресурсов, их сохранения и восстановления, регулируются международными договорами Российской Федерации, земельным, водным, лесным законодательством, законодательством о недрах, животном мире, иным законодательством в области охраны окружающей среды и природопользования.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Отношения, возникающие в области охраны окружающей среды, в той мере, в какой это необходимо для обеспечения санитарно-эпидемиологического благополучия населения, регулируются законодательством о санитарно-эпидемиологическом благополучии населения и законодательством об охране здоровья, иным направленным на обеспечение благоприятной для человека окружающей среды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Отношения в области охраны окружающей среды, возникающие при установлении обязательных требований к продукции, в том числе зданиям и сооружениям (далее - продукция),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регулируются законодательством Российской Федерации о техническом регулировании</w:t>
      </w:r>
      <w:r>
        <w:rPr>
          <w:rStyle w:val="comment"/>
          <w:rFonts w:ascii="Arial" w:hAnsi="Arial" w:cs="Arial"/>
          <w:color w:val="2D2D2D"/>
          <w:spacing w:val="1"/>
          <w:sz w:val="17"/>
          <w:szCs w:val="17"/>
        </w:rPr>
        <w:t> (пункт дополнительно включен с 21 октября 2011 года </w:t>
      </w:r>
      <w:hyperlink r:id="rId138"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lastRenderedPageBreak/>
        <w:br/>
      </w:r>
      <w:hyperlink r:id="rId139" w:history="1">
        <w:r>
          <w:rPr>
            <w:rStyle w:val="a3"/>
            <w:rFonts w:ascii="Arial" w:eastAsiaTheme="majorEastAsia" w:hAnsi="Arial" w:cs="Arial"/>
            <w:color w:val="00466E"/>
            <w:spacing w:val="1"/>
            <w:sz w:val="17"/>
            <w:szCs w:val="17"/>
          </w:rPr>
          <w:t>Комментарий к статье 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 Основные принципы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Хозяйственная и иная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юридических и физических лиц, оказывающая воздействие на окружающую среду, должна осуществляться на основе следующих принципов:</w:t>
      </w:r>
      <w:r>
        <w:rPr>
          <w:rFonts w:ascii="Arial" w:hAnsi="Arial" w:cs="Arial"/>
          <w:color w:val="2D2D2D"/>
          <w:spacing w:val="1"/>
          <w:sz w:val="17"/>
          <w:szCs w:val="17"/>
        </w:rPr>
        <w:br/>
      </w:r>
      <w:r>
        <w:rPr>
          <w:rFonts w:ascii="Arial" w:hAnsi="Arial" w:cs="Arial"/>
          <w:color w:val="2D2D2D"/>
          <w:spacing w:val="1"/>
          <w:sz w:val="17"/>
          <w:szCs w:val="17"/>
        </w:rPr>
        <w:br/>
        <w:t>соблюдение права человека на благоприятную окружающую среду;</w:t>
      </w:r>
      <w:r>
        <w:rPr>
          <w:rFonts w:ascii="Arial" w:hAnsi="Arial" w:cs="Arial"/>
          <w:color w:val="2D2D2D"/>
          <w:spacing w:val="1"/>
          <w:sz w:val="17"/>
          <w:szCs w:val="17"/>
        </w:rPr>
        <w:br/>
      </w:r>
      <w:r>
        <w:rPr>
          <w:rFonts w:ascii="Arial" w:hAnsi="Arial" w:cs="Arial"/>
          <w:color w:val="2D2D2D"/>
          <w:spacing w:val="1"/>
          <w:sz w:val="17"/>
          <w:szCs w:val="17"/>
        </w:rPr>
        <w:br/>
        <w:t>обеспечение благоприятных условий жизнедеятельности человека;</w:t>
      </w:r>
      <w:r>
        <w:rPr>
          <w:rFonts w:ascii="Arial" w:hAnsi="Arial" w:cs="Arial"/>
          <w:color w:val="2D2D2D"/>
          <w:spacing w:val="1"/>
          <w:sz w:val="17"/>
          <w:szCs w:val="17"/>
        </w:rPr>
        <w:br/>
      </w:r>
      <w:r>
        <w:rPr>
          <w:rFonts w:ascii="Arial" w:hAnsi="Arial" w:cs="Arial"/>
          <w:color w:val="2D2D2D"/>
          <w:spacing w:val="1"/>
          <w:sz w:val="17"/>
          <w:szCs w:val="17"/>
        </w:rPr>
        <w:br/>
        <w:t>научно обоснованное сочетание экологических, экономических и социальных интересов человека, общества и государства в целях обеспечения устойчивого развития и благоприятной окружающей среды;</w:t>
      </w:r>
      <w:r>
        <w:rPr>
          <w:rFonts w:ascii="Arial" w:hAnsi="Arial" w:cs="Arial"/>
          <w:color w:val="2D2D2D"/>
          <w:spacing w:val="1"/>
          <w:sz w:val="17"/>
          <w:szCs w:val="17"/>
        </w:rPr>
        <w:br/>
      </w:r>
      <w:r>
        <w:rPr>
          <w:rFonts w:ascii="Arial" w:hAnsi="Arial" w:cs="Arial"/>
          <w:color w:val="2D2D2D"/>
          <w:spacing w:val="1"/>
          <w:sz w:val="17"/>
          <w:szCs w:val="17"/>
        </w:rPr>
        <w:br/>
        <w:t>охрана, воспроизводство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r>
        <w:rPr>
          <w:rFonts w:ascii="Arial" w:hAnsi="Arial" w:cs="Arial"/>
          <w:color w:val="2D2D2D"/>
          <w:spacing w:val="1"/>
          <w:sz w:val="17"/>
          <w:szCs w:val="17"/>
        </w:rPr>
        <w:br/>
      </w:r>
      <w:r>
        <w:rPr>
          <w:rFonts w:ascii="Arial" w:hAnsi="Arial" w:cs="Arial"/>
          <w:color w:val="2D2D2D"/>
          <w:spacing w:val="1"/>
          <w:sz w:val="17"/>
          <w:szCs w:val="17"/>
        </w:rPr>
        <w:br/>
        <w:t>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благоприятной окружающей среды и экологической безопасности на соответствующих территориях;</w:t>
      </w:r>
      <w:r>
        <w:rPr>
          <w:rFonts w:ascii="Arial" w:hAnsi="Arial" w:cs="Arial"/>
          <w:color w:val="2D2D2D"/>
          <w:spacing w:val="1"/>
          <w:sz w:val="17"/>
          <w:szCs w:val="17"/>
        </w:rPr>
        <w:br/>
      </w:r>
      <w:r>
        <w:rPr>
          <w:rFonts w:ascii="Arial" w:hAnsi="Arial" w:cs="Arial"/>
          <w:color w:val="2D2D2D"/>
          <w:spacing w:val="1"/>
          <w:sz w:val="17"/>
          <w:szCs w:val="17"/>
        </w:rPr>
        <w:br/>
        <w:t>платность природопользования и возмещение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независимость государственного экологического надзора;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июня 2012 года </w:t>
      </w:r>
      <w:hyperlink r:id="rId140"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презумпция экологической опасности планируемой хозяйственной и иной деятельности;</w:t>
      </w:r>
      <w:r>
        <w:rPr>
          <w:rFonts w:ascii="Arial" w:hAnsi="Arial" w:cs="Arial"/>
          <w:color w:val="2D2D2D"/>
          <w:spacing w:val="1"/>
          <w:sz w:val="17"/>
          <w:szCs w:val="17"/>
        </w:rPr>
        <w:br/>
      </w:r>
      <w:r>
        <w:rPr>
          <w:rFonts w:ascii="Arial" w:hAnsi="Arial" w:cs="Arial"/>
          <w:color w:val="2D2D2D"/>
          <w:spacing w:val="1"/>
          <w:sz w:val="17"/>
          <w:szCs w:val="17"/>
        </w:rPr>
        <w:br/>
        <w:t>обязательность оценки воздействия на окружающую среду при принятии решений об осуществлении хозяйственной и иной деятельности;</w:t>
      </w:r>
      <w:r>
        <w:rPr>
          <w:rFonts w:ascii="Arial" w:hAnsi="Arial" w:cs="Arial"/>
          <w:color w:val="2D2D2D"/>
          <w:spacing w:val="1"/>
          <w:sz w:val="17"/>
          <w:szCs w:val="17"/>
        </w:rPr>
        <w:br/>
      </w:r>
      <w:r>
        <w:rPr>
          <w:rFonts w:ascii="Arial" w:hAnsi="Arial" w:cs="Arial"/>
          <w:color w:val="2D2D2D"/>
          <w:spacing w:val="1"/>
          <w:sz w:val="17"/>
          <w:szCs w:val="17"/>
        </w:rPr>
        <w:br/>
        <w:t>обязательность проведения в соответствии с законодательством Российской Федерации проверки проектов и иной документации, обосновывающих хозяйственную и иную деятельность, которая может оказать негативное воздействие на окружающую среду, создать угрозу жизни, здоровью и имуществу граждан, на соответствие требованиям технических регламентов в области охраны окружающей среды</w:t>
      </w:r>
      <w:r>
        <w:rPr>
          <w:rStyle w:val="comment"/>
          <w:rFonts w:ascii="Arial" w:hAnsi="Arial" w:cs="Arial"/>
          <w:color w:val="2D2D2D"/>
          <w:spacing w:val="1"/>
          <w:sz w:val="17"/>
          <w:szCs w:val="17"/>
        </w:rPr>
        <w:t> (абзац в редакции, введенной в действие с 1 января 2007 года </w:t>
      </w:r>
      <w:hyperlink r:id="rId141" w:history="1">
        <w:r>
          <w:rPr>
            <w:rStyle w:val="a3"/>
            <w:rFonts w:ascii="Arial" w:eastAsiaTheme="majorEastAsia" w:hAnsi="Arial" w:cs="Arial"/>
            <w:color w:val="00466E"/>
            <w:spacing w:val="1"/>
            <w:sz w:val="17"/>
            <w:szCs w:val="17"/>
          </w:rPr>
          <w:t>Федеральным законом от 18 декабря 2006 года N 232-ФЗ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учет природных и социально-экономических особенностей территорий при планировании и осуществлении хозяйственной и иной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приоритет сохранения естественных экологических систем, природных ландшафтов и природных комплексов;</w:t>
      </w:r>
      <w:r>
        <w:rPr>
          <w:rFonts w:ascii="Arial" w:hAnsi="Arial" w:cs="Arial"/>
          <w:color w:val="2D2D2D"/>
          <w:spacing w:val="1"/>
          <w:sz w:val="17"/>
          <w:szCs w:val="17"/>
        </w:rPr>
        <w:br/>
      </w:r>
      <w:r>
        <w:rPr>
          <w:rFonts w:ascii="Arial" w:hAnsi="Arial" w:cs="Arial"/>
          <w:color w:val="2D2D2D"/>
          <w:spacing w:val="1"/>
          <w:sz w:val="17"/>
          <w:szCs w:val="17"/>
        </w:rPr>
        <w:br/>
        <w:t>допустимость воздействия хозяйственной и иной деятельности на природную среду исходя из требований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обеспечение снижения негативного воздействия хозяйственной и иной деятельности на окружающую среду в соответствии с нормативами в области охраны окружающей среды, которого можно достигнуть на основе использования наилучших доступных технологий с учетом экономических и социальных факторов;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42" w:history="1">
        <w:r>
          <w:rPr>
            <w:rStyle w:val="a3"/>
            <w:rFonts w:ascii="Arial" w:eastAsiaTheme="majorEastAsia" w:hAnsi="Arial" w:cs="Arial"/>
            <w:color w:val="00466E"/>
            <w:spacing w:val="1"/>
            <w:sz w:val="17"/>
            <w:szCs w:val="17"/>
          </w:rPr>
          <w:t>Федеральным законом от 21 июля 2014 года N 219-</w:t>
        </w:r>
        <w:r>
          <w:rPr>
            <w:rStyle w:val="a3"/>
            <w:rFonts w:ascii="Arial" w:eastAsiaTheme="majorEastAsia" w:hAnsi="Arial" w:cs="Arial"/>
            <w:color w:val="00466E"/>
            <w:spacing w:val="1"/>
            <w:sz w:val="17"/>
            <w:szCs w:val="17"/>
          </w:rPr>
          <w:lastRenderedPageBreak/>
          <w:t>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обязательность участия в деятельности по охране окружающей среды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143"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сохранение биологического разнообразия;</w:t>
      </w:r>
      <w:r>
        <w:rPr>
          <w:rFonts w:ascii="Arial" w:hAnsi="Arial" w:cs="Arial"/>
          <w:color w:val="2D2D2D"/>
          <w:spacing w:val="1"/>
          <w:sz w:val="17"/>
          <w:szCs w:val="17"/>
        </w:rPr>
        <w:br/>
      </w:r>
      <w:r>
        <w:rPr>
          <w:rFonts w:ascii="Arial" w:hAnsi="Arial" w:cs="Arial"/>
          <w:color w:val="2D2D2D"/>
          <w:spacing w:val="1"/>
          <w:sz w:val="17"/>
          <w:szCs w:val="17"/>
        </w:rPr>
        <w:br/>
        <w:t>обеспечение сочетания общего и индивидуального подходов к установлению мер государственного регулирования в области охраны окружающей среды, применяемых к юридическим лицам и индивидуальным предпринимателям, осуществляющим хозяйственную и (или) иную деятельность или планирующим осуществление такой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4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запрещение хозяйственной и иной деятельности, последствия воздействия которой непредсказуемы для окружающей среды, а также реализации проектов, которые могут привести к деградации естественных экологических систем, изменению и (или) уничтожению генетического фонда растений, животных и других организмов, истощению природных ресурсов и иным негативным изменениям окружающей среды;</w:t>
      </w:r>
      <w:r>
        <w:rPr>
          <w:rFonts w:ascii="Arial" w:hAnsi="Arial" w:cs="Arial"/>
          <w:color w:val="2D2D2D"/>
          <w:spacing w:val="1"/>
          <w:sz w:val="17"/>
          <w:szCs w:val="17"/>
        </w:rPr>
        <w:br/>
      </w:r>
      <w:r>
        <w:rPr>
          <w:rFonts w:ascii="Arial" w:hAnsi="Arial" w:cs="Arial"/>
          <w:color w:val="2D2D2D"/>
          <w:spacing w:val="1"/>
          <w:sz w:val="17"/>
          <w:szCs w:val="17"/>
        </w:rPr>
        <w:br/>
        <w:t>соблюдение права каждого на получение достоверной информации о состоянии окружающей среды, а также участие граждан в принятии решений, касающихся их прав на благоприятную окружающую среду,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t>ответственность за нарушение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организация и развитие системы экологического образования, воспитание и формирование экологической культуры;</w:t>
      </w:r>
      <w:r>
        <w:rPr>
          <w:rFonts w:ascii="Arial" w:hAnsi="Arial" w:cs="Arial"/>
          <w:color w:val="2D2D2D"/>
          <w:spacing w:val="1"/>
          <w:sz w:val="17"/>
          <w:szCs w:val="17"/>
        </w:rPr>
        <w:br/>
      </w:r>
      <w:r>
        <w:rPr>
          <w:rFonts w:ascii="Arial" w:hAnsi="Arial" w:cs="Arial"/>
          <w:color w:val="2D2D2D"/>
          <w:spacing w:val="1"/>
          <w:sz w:val="17"/>
          <w:szCs w:val="17"/>
        </w:rPr>
        <w:br/>
        <w:t>участие граждан, общественных объединений и некоммерческих организаций в решении задач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145"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международное сотрудничество Российской Федерации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обязательность финансирования юридическими лицами и индивидуальными предпринимателями, осуществляющими хозяйственную и (или) иную деятельность, которая приводит или может привести к загрязнению окружающей среды, мер по предотвращению и (или) уменьшению негативного воздействия на окружающую среду, устранению последствий этого воздействия.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4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47" w:history="1">
        <w:r>
          <w:rPr>
            <w:rStyle w:val="a3"/>
            <w:rFonts w:ascii="Arial" w:eastAsiaTheme="majorEastAsia" w:hAnsi="Arial" w:cs="Arial"/>
            <w:color w:val="00466E"/>
            <w:spacing w:val="1"/>
            <w:sz w:val="17"/>
            <w:szCs w:val="17"/>
          </w:rPr>
          <w:t>Комментарий к статье 3</w:t>
        </w:r>
      </w:hyperlink>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 Объекты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Объектами охраны окружающей среды от загрязнения, истощения, деградации, порчи, уничтожения и иного негативного воздействия хозяйственной и (или) иной деятельности являются компоненты природной среды, природные объекты и природные комплексы.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2015 года </w:t>
      </w:r>
      <w:hyperlink r:id="rId14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49" w:history="1">
        <w:r>
          <w:rPr>
            <w:rStyle w:val="a3"/>
            <w:rFonts w:ascii="Arial" w:eastAsiaTheme="majorEastAsia" w:hAnsi="Arial" w:cs="Arial"/>
            <w:color w:val="00466E"/>
            <w:spacing w:val="1"/>
            <w:sz w:val="17"/>
            <w:szCs w:val="17"/>
          </w:rPr>
          <w:t>Комментарий к статье 4</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4_1. Загрязняющие вещества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Загрязняющие вещества, в отношении которых применяются меры государственного регулирования в области охраны окружающей среды, определяются:</w:t>
      </w:r>
      <w:r>
        <w:rPr>
          <w:rFonts w:ascii="Arial" w:hAnsi="Arial" w:cs="Arial"/>
          <w:color w:val="2D2D2D"/>
          <w:spacing w:val="1"/>
          <w:sz w:val="17"/>
          <w:szCs w:val="17"/>
        </w:rPr>
        <w:br/>
      </w:r>
      <w:r>
        <w:rPr>
          <w:rFonts w:ascii="Arial" w:hAnsi="Arial" w:cs="Arial"/>
          <w:color w:val="2D2D2D"/>
          <w:spacing w:val="1"/>
          <w:sz w:val="17"/>
          <w:szCs w:val="17"/>
        </w:rPr>
        <w:br/>
        <w:t>с учетом уровня токсичности, канцерогенных и (или) мутагенных свойств химических и иных веществ, в том числе имеющих тенденцию к накоплению в окружающей среде, а также их способности к преобразованию в окружающей среде в соединения, обладающие большей токсичностью;</w:t>
      </w:r>
      <w:r>
        <w:rPr>
          <w:rFonts w:ascii="Arial" w:hAnsi="Arial" w:cs="Arial"/>
          <w:color w:val="2D2D2D"/>
          <w:spacing w:val="1"/>
          <w:sz w:val="17"/>
          <w:szCs w:val="17"/>
        </w:rPr>
        <w:br/>
      </w:r>
      <w:r>
        <w:rPr>
          <w:rFonts w:ascii="Arial" w:hAnsi="Arial" w:cs="Arial"/>
          <w:color w:val="2D2D2D"/>
          <w:spacing w:val="1"/>
          <w:sz w:val="17"/>
          <w:szCs w:val="17"/>
        </w:rPr>
        <w:br/>
        <w:t>с учетом данных государственного экологического мониторинга и социально-гигиенического мониторинга;</w:t>
      </w:r>
      <w:r>
        <w:rPr>
          <w:rFonts w:ascii="Arial" w:hAnsi="Arial" w:cs="Arial"/>
          <w:color w:val="2D2D2D"/>
          <w:spacing w:val="1"/>
          <w:sz w:val="17"/>
          <w:szCs w:val="17"/>
        </w:rPr>
        <w:br/>
      </w:r>
      <w:r>
        <w:rPr>
          <w:rFonts w:ascii="Arial" w:hAnsi="Arial" w:cs="Arial"/>
          <w:color w:val="2D2D2D"/>
          <w:spacing w:val="1"/>
          <w:sz w:val="17"/>
          <w:szCs w:val="17"/>
        </w:rPr>
        <w:br/>
        <w:t>при наличии методик (методов) измерения загрязняющих веществ.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загрязняющих веществ, в отношении которых применяются меры государственного регулирования в области охраны окружающей среды,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2015 года </w:t>
      </w:r>
      <w:hyperlink r:id="rId15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51" w:history="1">
        <w:r>
          <w:rPr>
            <w:rStyle w:val="a3"/>
            <w:rFonts w:ascii="Arial" w:eastAsiaTheme="majorEastAsia" w:hAnsi="Arial" w:cs="Arial"/>
            <w:color w:val="00466E"/>
            <w:spacing w:val="1"/>
            <w:sz w:val="17"/>
            <w:szCs w:val="17"/>
          </w:rPr>
          <w:t>Комментарий к статье 4_1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4_2. Категории объектов, оказывающих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Объекты, оказывающие негативное воздействие на окружающую среду, в зависимости от уровня такого воздействия подразделяются на четыре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умеренное негативное воздействие на окружающую среду, - объекты II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незначительное негативное воздействие на окружающую среду, - объекты III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минимальное негативное воздействие на окружающую среду, - объекты IV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установлении критериев, на основании которых осуществляется отнесение объектов, оказывающих негативное воздействие на окружающую среду, к соответствующей категории, учитываются:</w:t>
      </w:r>
      <w:r>
        <w:rPr>
          <w:rFonts w:ascii="Arial" w:hAnsi="Arial" w:cs="Arial"/>
          <w:color w:val="2D2D2D"/>
          <w:spacing w:val="1"/>
          <w:sz w:val="17"/>
          <w:szCs w:val="17"/>
        </w:rPr>
        <w:br/>
      </w:r>
      <w:r>
        <w:rPr>
          <w:rFonts w:ascii="Arial" w:hAnsi="Arial" w:cs="Arial"/>
          <w:color w:val="2D2D2D"/>
          <w:spacing w:val="1"/>
          <w:sz w:val="17"/>
          <w:szCs w:val="17"/>
        </w:rPr>
        <w:br/>
        <w:t>уровни воздействия на окружающую среду видов хозяйственной и (или) иной деятельности (отрасль, часть отрасли, производство);</w:t>
      </w:r>
      <w:r>
        <w:rPr>
          <w:rFonts w:ascii="Arial" w:hAnsi="Arial" w:cs="Arial"/>
          <w:color w:val="2D2D2D"/>
          <w:spacing w:val="1"/>
          <w:sz w:val="17"/>
          <w:szCs w:val="17"/>
        </w:rPr>
        <w:br/>
      </w:r>
      <w:r>
        <w:rPr>
          <w:rFonts w:ascii="Arial" w:hAnsi="Arial" w:cs="Arial"/>
          <w:color w:val="2D2D2D"/>
          <w:spacing w:val="1"/>
          <w:sz w:val="17"/>
          <w:szCs w:val="17"/>
        </w:rPr>
        <w:br/>
        <w:t>уровень токсичности, канцерогенные и мутагенные свойства загрязняющих веществ, содержащихся в выбросах, сбросах загрязняющих веществ, а также классы опасности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классификация промышленных объектов и производств;</w:t>
      </w:r>
      <w:r>
        <w:rPr>
          <w:rFonts w:ascii="Arial" w:hAnsi="Arial" w:cs="Arial"/>
          <w:color w:val="2D2D2D"/>
          <w:spacing w:val="1"/>
          <w:sz w:val="17"/>
          <w:szCs w:val="17"/>
        </w:rPr>
        <w:br/>
      </w:r>
      <w:r>
        <w:rPr>
          <w:rFonts w:ascii="Arial" w:hAnsi="Arial" w:cs="Arial"/>
          <w:color w:val="2D2D2D"/>
          <w:spacing w:val="1"/>
          <w:sz w:val="17"/>
          <w:szCs w:val="17"/>
        </w:rPr>
        <w:br/>
        <w:t>особенности осуществления деятельности в области использования атомной энергии.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Критерии,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4. Присвоение объекту, оказывающему негативное воздействие на окружающую среду, соответствующей категории осуществляется при его постановке на государственный учет объектов, оказывающих негативное </w:t>
      </w:r>
      <w:r>
        <w:rPr>
          <w:rFonts w:ascii="Arial" w:hAnsi="Arial" w:cs="Arial"/>
          <w:color w:val="2D2D2D"/>
          <w:spacing w:val="1"/>
          <w:sz w:val="17"/>
          <w:szCs w:val="17"/>
        </w:rPr>
        <w:lastRenderedPageBreak/>
        <w:t>воздействие на окружающую среду. Категория объекта может быть изменена при актуализации учетных сведений об объекте, оказывающем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2015 года </w:t>
      </w:r>
      <w:hyperlink r:id="rId15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53" w:history="1">
        <w:r>
          <w:rPr>
            <w:rStyle w:val="a3"/>
            <w:rFonts w:ascii="Arial" w:eastAsiaTheme="majorEastAsia" w:hAnsi="Arial" w:cs="Arial"/>
            <w:color w:val="00466E"/>
            <w:spacing w:val="1"/>
            <w:sz w:val="17"/>
            <w:szCs w:val="17"/>
          </w:rPr>
          <w:t>Комментарий к статье 4_2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II. Основы управления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 Полномочия органов государственной власти Российской Федерации в сфере отношений, связанных с охраной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К полномочиям органов государственной власти Российской Федерации в сфере отношений, связанных с охраной окружающей среды, относятся:</w:t>
      </w:r>
      <w:r>
        <w:rPr>
          <w:rFonts w:ascii="Arial" w:hAnsi="Arial" w:cs="Arial"/>
          <w:color w:val="2D2D2D"/>
          <w:spacing w:val="1"/>
          <w:sz w:val="17"/>
          <w:szCs w:val="17"/>
        </w:rPr>
        <w:br/>
      </w:r>
      <w:r>
        <w:rPr>
          <w:rFonts w:ascii="Arial" w:hAnsi="Arial" w:cs="Arial"/>
          <w:color w:val="2D2D2D"/>
          <w:spacing w:val="1"/>
          <w:sz w:val="17"/>
          <w:szCs w:val="17"/>
        </w:rPr>
        <w:br/>
        <w:t>обеспечение проведения федеральной политики в области экологического развития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разработка и издание федеральных законов и иных нормативных правовых актов в области охраны окружающей среды и контроль за их применением;</w:t>
      </w:r>
      <w:r>
        <w:rPr>
          <w:rFonts w:ascii="Arial" w:hAnsi="Arial" w:cs="Arial"/>
          <w:color w:val="2D2D2D"/>
          <w:spacing w:val="1"/>
          <w:sz w:val="17"/>
          <w:szCs w:val="17"/>
        </w:rPr>
        <w:br/>
      </w:r>
      <w:r>
        <w:rPr>
          <w:rFonts w:ascii="Arial" w:hAnsi="Arial" w:cs="Arial"/>
          <w:color w:val="2D2D2D"/>
          <w:spacing w:val="1"/>
          <w:sz w:val="17"/>
          <w:szCs w:val="17"/>
        </w:rPr>
        <w:br/>
        <w:t>разработка, утверждение и обеспечение реализации федеральных программ в области экологического развития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объявление и установление правового статуса и режима зон экологического бедствия на территории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координация и реализация мероприятий по охране окружающей среды в зонах экологического бедствия;</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осуществления государственного экологического мониторинга (государственного мониторинга окружающей среды), порядка организации и функционирования единой системы государственного экологического мониторинга (государственного мониторинга окружающей среды), формирование государственной системы наблюдений за состоянием окружающей среды и обеспечение функционирования такой системы;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2012 года </w:t>
      </w:r>
      <w:hyperlink r:id="rId154"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определение порядка организации и осуществления федерального государственного экологического надзора;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августа 2011 года </w:t>
      </w:r>
      <w:hyperlink r:id="rId155"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в редакции, введенной в действие с 1 января 2015 года </w:t>
      </w:r>
      <w:hyperlink r:id="rId15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создания и эксплуатации государственного фонда данных государственного экологического мониторинга (государственного мониторинга окружающей среды) (далее также - государственный фонд данных), перечня видов включаемой в него информации, порядка и условий ее представления, а также порядка обмена такой информацией;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2012 года </w:t>
      </w:r>
      <w:hyperlink r:id="rId157"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создание и эксплуатация государственного фонда данных;</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2012 года </w:t>
      </w:r>
      <w:hyperlink r:id="rId158"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порядка подготовки и распространения ежегодного государственного доклада о состоянии и об охране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2012 года </w:t>
      </w:r>
      <w:hyperlink r:id="rId159"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Абзацы девятый - тридцать первый предыдущей редакции с 1 января 2012 года считаются соответственно абзацами двенадцатым - тридцать четвертым настоящей редакции - </w:t>
      </w:r>
      <w:hyperlink r:id="rId160" w:history="1">
        <w:r>
          <w:rPr>
            <w:rStyle w:val="a3"/>
            <w:rFonts w:ascii="Arial" w:eastAsiaTheme="majorEastAsia" w:hAnsi="Arial" w:cs="Arial"/>
            <w:color w:val="00466E"/>
            <w:spacing w:val="1"/>
            <w:sz w:val="17"/>
            <w:szCs w:val="17"/>
          </w:rPr>
          <w:t>Федеральный закон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____________________________________________________________________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установление федеральных органов исполнительной власти, осуществляющих государственное управление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обеспечение охраны окружающей среды, в том числе морской среды на континентальном шельфе и в исключительной экономической зоне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обращения с радиоактивными отходами, государственный надзор в области обеспечения радиационной безопасности;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июня 2012 года </w:t>
      </w:r>
      <w:hyperlink r:id="rId161"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в редакции, введенной в действие с 1 января 2016 года </w:t>
      </w:r>
      <w:hyperlink r:id="rId162"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подготовка и распространение ежегодного государственного доклада о состоянии и об охране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требований в области охраны окружающей среды, разработка и утверждение нормативов и иных нормативных документов в области охраны окружающей среды</w:t>
      </w:r>
      <w:r>
        <w:rPr>
          <w:rStyle w:val="comment"/>
          <w:rFonts w:ascii="Arial" w:hAnsi="Arial" w:cs="Arial"/>
          <w:color w:val="2D2D2D"/>
          <w:spacing w:val="1"/>
          <w:sz w:val="17"/>
          <w:szCs w:val="17"/>
        </w:rPr>
        <w:t> (абзац в редакции, введенной в действие с 21 октября 2011 года </w:t>
      </w:r>
      <w:hyperlink r:id="rId163" w:history="1">
        <w:r>
          <w:rPr>
            <w:rStyle w:val="a3"/>
            <w:rFonts w:ascii="Arial" w:eastAsiaTheme="majorEastAsia" w:hAnsi="Arial" w:cs="Arial"/>
            <w:color w:val="00466E"/>
            <w:spacing w:val="1"/>
            <w:sz w:val="17"/>
            <w:szCs w:val="17"/>
          </w:rPr>
          <w:t>Федеральным законом от 19 июля 2011 года N 248-ФЗ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утверждение правил исчисления и взимания платы за негативное воздействие на окружающую среду, осуществления контроля за правильностью ее исчисления, полнотой и своевременностью ее внесения и определения ставок платы за негативное воздействие на окружающую среду и коэффициентов к ним;</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6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организация и проведение государственной экологической экспертизы;</w:t>
      </w:r>
      <w:r>
        <w:rPr>
          <w:rFonts w:ascii="Arial" w:hAnsi="Arial" w:cs="Arial"/>
          <w:color w:val="2D2D2D"/>
          <w:spacing w:val="1"/>
          <w:sz w:val="17"/>
          <w:szCs w:val="17"/>
        </w:rPr>
        <w:br/>
      </w:r>
      <w:r>
        <w:rPr>
          <w:rFonts w:ascii="Arial" w:hAnsi="Arial" w:cs="Arial"/>
          <w:color w:val="2D2D2D"/>
          <w:spacing w:val="1"/>
          <w:sz w:val="17"/>
          <w:szCs w:val="17"/>
        </w:rPr>
        <w:br/>
        <w:t>взаимодействие с субъектами Российской Федерации по вопросам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ограничения, приостановления и запрещения хозяйственной и иной деятельности, осуществляемой с нарушением законодательства в области охраны окружающей среды, и их осуществление;</w:t>
      </w:r>
      <w:r>
        <w:rPr>
          <w:rFonts w:ascii="Arial" w:hAnsi="Arial" w:cs="Arial"/>
          <w:color w:val="2D2D2D"/>
          <w:spacing w:val="1"/>
          <w:sz w:val="17"/>
          <w:szCs w:val="17"/>
        </w:rPr>
        <w:br/>
      </w:r>
      <w:r>
        <w:rPr>
          <w:rFonts w:ascii="Arial" w:hAnsi="Arial" w:cs="Arial"/>
          <w:color w:val="2D2D2D"/>
          <w:spacing w:val="1"/>
          <w:sz w:val="17"/>
          <w:szCs w:val="17"/>
        </w:rPr>
        <w:br/>
        <w:t>предъявление исков о возмещении вреда окружающей среде, причиненного в результате нарушения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организация и развитие системы экологического образования, формирование экологической культуры;</w:t>
      </w:r>
      <w:r>
        <w:rPr>
          <w:rFonts w:ascii="Arial" w:hAnsi="Arial" w:cs="Arial"/>
          <w:color w:val="2D2D2D"/>
          <w:spacing w:val="1"/>
          <w:sz w:val="17"/>
          <w:szCs w:val="17"/>
        </w:rPr>
        <w:br/>
      </w:r>
      <w:r>
        <w:rPr>
          <w:rFonts w:ascii="Arial" w:hAnsi="Arial" w:cs="Arial"/>
          <w:color w:val="2D2D2D"/>
          <w:spacing w:val="1"/>
          <w:sz w:val="17"/>
          <w:szCs w:val="17"/>
        </w:rPr>
        <w:br/>
        <w:t>обеспечение населения достоверной информацией о состоянии окружающей среды;</w:t>
      </w:r>
      <w:r>
        <w:rPr>
          <w:rFonts w:ascii="Arial" w:hAnsi="Arial" w:cs="Arial"/>
          <w:color w:val="2D2D2D"/>
          <w:spacing w:val="1"/>
          <w:sz w:val="17"/>
          <w:szCs w:val="17"/>
        </w:rPr>
        <w:br/>
      </w:r>
      <w:r>
        <w:rPr>
          <w:rFonts w:ascii="Arial" w:hAnsi="Arial" w:cs="Arial"/>
          <w:color w:val="2D2D2D"/>
          <w:spacing w:val="1"/>
          <w:sz w:val="17"/>
          <w:szCs w:val="17"/>
        </w:rPr>
        <w:br/>
        <w:t>образование особо охраняемых природных территорий федерального значения, формирование Перечня объектов природного наследия, рекомендуемых Российской Федерацией для включения в Список всемирного наследия, управление природно-заповедным фондом, ведение Красной книги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30 декабря 2013 года </w:t>
      </w:r>
      <w:hyperlink r:id="rId165"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ведение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6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ведение государственного учета особо охраняемых природных территорий, в том числе природных комплексов и объектов, а также природных ресурсов с учетом их экологической значимости;</w:t>
      </w:r>
      <w:r>
        <w:rPr>
          <w:rFonts w:ascii="Arial" w:hAnsi="Arial" w:cs="Arial"/>
          <w:color w:val="2D2D2D"/>
          <w:spacing w:val="1"/>
          <w:sz w:val="17"/>
          <w:szCs w:val="17"/>
        </w:rPr>
        <w:br/>
      </w:r>
      <w:r>
        <w:rPr>
          <w:rFonts w:ascii="Arial" w:hAnsi="Arial" w:cs="Arial"/>
          <w:color w:val="2D2D2D"/>
          <w:spacing w:val="1"/>
          <w:sz w:val="17"/>
          <w:szCs w:val="17"/>
        </w:rPr>
        <w:br/>
        <w:t>экономическая оценка воздействия хозяйственной и иной деятельности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экономическая оценка природных и природно-антропогенных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установление порядка лицензирования отдельных видов деятельности в области охраны окружающей среды и его осуществление;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осуществление международного сотрудничества Российской Федерации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абзац утратил с 25 июня 2012 года - </w:t>
      </w:r>
      <w:hyperlink r:id="rId167" w:history="1">
        <w:r>
          <w:rPr>
            <w:rStyle w:val="a3"/>
            <w:rFonts w:ascii="Arial" w:eastAsiaTheme="majorEastAsia" w:hAnsi="Arial" w:cs="Arial"/>
            <w:color w:val="00466E"/>
            <w:spacing w:val="1"/>
            <w:sz w:val="17"/>
            <w:szCs w:val="17"/>
          </w:rPr>
          <w:t>Федеральный закон от 25 июня 2012 года N 93-ФЗ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осуществление федерального государственного экологического надзора при осуществлении хозяйственной и иной деятельности с использованием объектов, находящихся в соответствии с законодательством Российской Федерации в ведении Российской Федерации, и объектов, оказывающих негативное воздействие на окружающую среду, в соответствии с перечнем таких объектов, установленным уполномоченным федеральным органом исполнительной власти</w:t>
      </w:r>
      <w:r>
        <w:rPr>
          <w:rStyle w:val="comment"/>
          <w:rFonts w:ascii="Arial" w:hAnsi="Arial" w:cs="Arial"/>
          <w:color w:val="2D2D2D"/>
          <w:spacing w:val="1"/>
          <w:sz w:val="17"/>
          <w:szCs w:val="17"/>
        </w:rPr>
        <w:t> (абзац дополнительно включен с 1 августа 2011 года </w:t>
      </w:r>
      <w:hyperlink r:id="rId168"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абзац </w:t>
      </w:r>
      <w:r>
        <w:rPr>
          <w:rStyle w:val="comment"/>
          <w:rFonts w:ascii="Arial" w:hAnsi="Arial" w:cs="Arial"/>
          <w:color w:val="2D2D2D"/>
          <w:spacing w:val="1"/>
          <w:sz w:val="17"/>
          <w:szCs w:val="17"/>
        </w:rPr>
        <w:t>дополнительно включен с 1 августа 2011 года </w:t>
      </w:r>
      <w:hyperlink r:id="rId169"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w:t>
      </w:r>
      <w:r>
        <w:rPr>
          <w:rFonts w:ascii="Arial" w:hAnsi="Arial" w:cs="Arial"/>
          <w:color w:val="2D2D2D"/>
          <w:spacing w:val="1"/>
          <w:sz w:val="17"/>
          <w:szCs w:val="17"/>
        </w:rPr>
        <w:t>утратил силу с 30 июня 2015 года - </w:t>
      </w:r>
      <w:hyperlink r:id="rId170" w:history="1">
        <w:r>
          <w:rPr>
            <w:rStyle w:val="a3"/>
            <w:rFonts w:ascii="Arial" w:eastAsiaTheme="majorEastAsia" w:hAnsi="Arial" w:cs="Arial"/>
            <w:color w:val="00466E"/>
            <w:spacing w:val="1"/>
            <w:sz w:val="17"/>
            <w:szCs w:val="17"/>
          </w:rPr>
          <w:t>Федеральный закон от 29 июня 2015 года N 203-ФЗ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для целей государственного экологического надзора категорий хозяйственной и иной деятельности, осуществляемой юридическими лицами, индивидуальными предпринимателями и гражданами, исходя из критериев и (или) показателей негативного воздействия объектов хозяйственной и иной деятельности на окружающую среду, а также определение показателей высокого и экстремально высокого химического и радиационного загрязнения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августа 2011 года </w:t>
      </w:r>
      <w:hyperlink r:id="rId171"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в редакции, введенной в действие с 25 июня 2012 года </w:t>
      </w:r>
      <w:hyperlink r:id="rId172"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государственное регулирование обращения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73"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 тридцать пятый предыдущей редакции с 1 января 2014 года считается абзацем тридцать шестым настоящей редакции - </w:t>
      </w:r>
      <w:hyperlink r:id="rId174" w:history="1">
        <w:r>
          <w:rPr>
            <w:rStyle w:val="a3"/>
            <w:rFonts w:ascii="Arial" w:eastAsiaTheme="majorEastAsia" w:hAnsi="Arial" w:cs="Arial"/>
            <w:color w:val="00466E"/>
            <w:spacing w:val="1"/>
            <w:sz w:val="17"/>
            <w:szCs w:val="17"/>
          </w:rPr>
          <w:t>Федеральный закон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осуществление иных предусмотренных федеральными законами и иными нормативными правовыми актами Российской Федерации полномочий;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25 июня 2012 года </w:t>
      </w:r>
      <w:hyperlink r:id="rId175"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перечня загрязняющих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перечня областей применения наилучших доступных технологий;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разработки, актуализации и опубликования информационно-технических справочников по наилучшим доступным технологиям;</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рассмотрения заявок на получение комплексных экологических разрешений, порядка выдачи, переоформления, пересмотра, отзыва комплексных экологических разрешений и внесения изменений в них;</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января 2020 года </w:t>
      </w:r>
      <w:hyperlink r:id="rId180"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критериев, на основании которых осуществляется отнесение объектов, оказывающих негативное воздействие на окружающую среду, к объектам I-IV категорий.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8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82" w:history="1">
        <w:r>
          <w:rPr>
            <w:rStyle w:val="a3"/>
            <w:rFonts w:ascii="Arial" w:eastAsiaTheme="majorEastAsia" w:hAnsi="Arial" w:cs="Arial"/>
            <w:color w:val="00466E"/>
            <w:spacing w:val="1"/>
            <w:sz w:val="17"/>
            <w:szCs w:val="17"/>
          </w:rPr>
          <w:t>Комментарий к статье 5</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5_1. Передача осуществления полномочий федеральных органов исполнительной власти в сфере отношений, связанных с охраной окружающей среды, органам исполнительной власти субъектов Российской Федерации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Полномочия федеральных органов исполнительной власти в сфере отношений, связанных с охраной окружающей среды, предусмотренные настоящим Федеральным законом, могут передаваться для осуществления органам исполнительной власти субъектов Российской Федерации в соответствии с </w:t>
      </w:r>
      <w:hyperlink r:id="rId183" w:history="1">
        <w:r>
          <w:rPr>
            <w:rStyle w:val="a3"/>
            <w:rFonts w:ascii="Arial" w:eastAsiaTheme="majorEastAsia" w:hAnsi="Arial" w:cs="Arial"/>
            <w:color w:val="00466E"/>
            <w:spacing w:val="1"/>
            <w:sz w:val="17"/>
            <w:szCs w:val="17"/>
          </w:rPr>
          <w:t>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24 июля 2015 года </w:t>
      </w:r>
      <w:hyperlink r:id="rId184" w:history="1">
        <w:r>
          <w:rPr>
            <w:rStyle w:val="a3"/>
            <w:rFonts w:ascii="Arial" w:eastAsiaTheme="majorEastAsia" w:hAnsi="Arial" w:cs="Arial"/>
            <w:color w:val="00466E"/>
            <w:spacing w:val="1"/>
            <w:sz w:val="17"/>
            <w:szCs w:val="17"/>
          </w:rPr>
          <w:t>Федеральным законом от 13 июля 2015 года N 233-ФЗ</w:t>
        </w:r>
      </w:hyperlink>
      <w:r>
        <w:rPr>
          <w:rStyle w:val="comment"/>
          <w:rFonts w:ascii="Arial" w:hAnsi="Arial" w:cs="Arial"/>
          <w:color w:val="2D2D2D"/>
          <w:spacing w:val="1"/>
          <w:sz w:val="17"/>
          <w:szCs w:val="17"/>
        </w:rPr>
        <w:t>; в редакции, введенной в действие с 4 июля 2016 года </w:t>
      </w:r>
      <w:hyperlink r:id="rId185"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86" w:history="1">
        <w:r>
          <w:rPr>
            <w:rStyle w:val="a3"/>
            <w:rFonts w:ascii="Arial" w:eastAsiaTheme="majorEastAsia" w:hAnsi="Arial" w:cs="Arial"/>
            <w:color w:val="00466E"/>
            <w:spacing w:val="1"/>
            <w:sz w:val="17"/>
            <w:szCs w:val="17"/>
          </w:rPr>
          <w:t>Комментарий к статье 5_1</w:t>
        </w:r>
      </w:hyperlink>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 Полномочия органов государственной власти субъектов Российской Федерации в сфере отношений, связанных с охраной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К полномочиям органов государственной власти субъектов Российской Федерации в сфере отношений, связанных с охраной окружающей среды, относятся:</w:t>
      </w:r>
      <w:r>
        <w:rPr>
          <w:rFonts w:ascii="Arial" w:hAnsi="Arial" w:cs="Arial"/>
          <w:color w:val="2D2D2D"/>
          <w:spacing w:val="1"/>
          <w:sz w:val="17"/>
          <w:szCs w:val="17"/>
        </w:rPr>
        <w:br/>
      </w:r>
      <w:r>
        <w:rPr>
          <w:rFonts w:ascii="Arial" w:hAnsi="Arial" w:cs="Arial"/>
          <w:color w:val="2D2D2D"/>
          <w:spacing w:val="1"/>
          <w:sz w:val="17"/>
          <w:szCs w:val="17"/>
        </w:rPr>
        <w:br/>
        <w:t>участие в определении основных направлений охраны окружающей среды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участие в реализации федеральной политики в области экологического развития Российской Федерации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принятие законов и иных нормативных правовых актов субъекта Российской Федерации в области охраны окружающей среды в соответствии с федеральным законодательством, а также осуществление контроля за их исполнением;</w:t>
      </w:r>
      <w:r>
        <w:rPr>
          <w:rFonts w:ascii="Arial" w:hAnsi="Arial" w:cs="Arial"/>
          <w:color w:val="2D2D2D"/>
          <w:spacing w:val="1"/>
          <w:sz w:val="17"/>
          <w:szCs w:val="17"/>
        </w:rPr>
        <w:br/>
      </w:r>
      <w:r>
        <w:rPr>
          <w:rFonts w:ascii="Arial" w:hAnsi="Arial" w:cs="Arial"/>
          <w:color w:val="2D2D2D"/>
          <w:spacing w:val="1"/>
          <w:sz w:val="17"/>
          <w:szCs w:val="17"/>
        </w:rPr>
        <w:br/>
        <w:t>право принятия и реализации региональных программ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участие в порядке, установленном нормативными правовыми актами Российской Федерации, в осуществлении государственного экологического мониторинга (государственного мониторинга окружающей среды) с правом формирования и обеспечения функционирования территориальных систем наблюдения за состоянием окружающей среды на территории субъекта Российской Федерации, являющихся частью единой системы государственного экологического мониторинга (государственного мониторинга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2012 года </w:t>
      </w:r>
      <w:hyperlink r:id="rId187"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осуществление регионального государственного экологического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r>
        <w:rPr>
          <w:rStyle w:val="comment"/>
          <w:rFonts w:ascii="Arial" w:hAnsi="Arial" w:cs="Arial"/>
          <w:color w:val="2D2D2D"/>
          <w:spacing w:val="1"/>
          <w:sz w:val="17"/>
          <w:szCs w:val="17"/>
        </w:rPr>
        <w:t> (абзац в редакции, введенной в действие с 1 августа 2011 года </w:t>
      </w:r>
      <w:hyperlink r:id="rId188" w:history="1">
        <w:r>
          <w:rPr>
            <w:rStyle w:val="a3"/>
            <w:rFonts w:ascii="Arial" w:eastAsiaTheme="majorEastAsia" w:hAnsi="Arial" w:cs="Arial"/>
            <w:color w:val="00466E"/>
            <w:spacing w:val="1"/>
            <w:sz w:val="17"/>
            <w:szCs w:val="17"/>
          </w:rPr>
          <w:t>Федеральным законом от 18 июля 2011 года N 242-ФЗ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утверждение перечня должностных лиц органов государственной власти субъекта Российской Федерации, осуществляющих региональный государственный экологический надзор (государственных инспекторов в области охраны окружающей среды субъекта Российской Федерации)</w:t>
      </w:r>
      <w:r>
        <w:rPr>
          <w:rStyle w:val="comment"/>
          <w:rFonts w:ascii="Arial" w:hAnsi="Arial" w:cs="Arial"/>
          <w:color w:val="2D2D2D"/>
          <w:spacing w:val="1"/>
          <w:sz w:val="17"/>
          <w:szCs w:val="17"/>
        </w:rPr>
        <w:t> (абзац в редакции, введенной в действие с 1 августа 2011 года </w:t>
      </w:r>
      <w:hyperlink r:id="rId189" w:history="1">
        <w:r>
          <w:rPr>
            <w:rStyle w:val="a3"/>
            <w:rFonts w:ascii="Arial" w:eastAsiaTheme="majorEastAsia" w:hAnsi="Arial" w:cs="Arial"/>
            <w:color w:val="00466E"/>
            <w:spacing w:val="1"/>
            <w:sz w:val="17"/>
            <w:szCs w:val="17"/>
          </w:rPr>
          <w:t>Федеральным законом от 18 июля 2011 года N 242-ФЗ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 xml:space="preserve">установление нормативов качества окружающей среды, содержащих соответствующие требования и нормы не </w:t>
      </w:r>
      <w:r>
        <w:rPr>
          <w:rFonts w:ascii="Arial" w:hAnsi="Arial" w:cs="Arial"/>
          <w:color w:val="2D2D2D"/>
          <w:spacing w:val="1"/>
          <w:sz w:val="17"/>
          <w:szCs w:val="17"/>
        </w:rPr>
        <w:lastRenderedPageBreak/>
        <w:t>ниже требований и норм, установленных на федеральном уровне;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право организации и развития системы экологического образования и формирования экологической культуры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обращение в суд с требованием об ограничении, о приостановлении и (или) запрещении в установленном порядке хозяйственной и иной деятельности, осуществляемой с нарушением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предъявление исков о возмещении вреда окружающей среде, причиненного в результате нарушения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ведение государственного учета объектов, оказывающих негативное воздействие на окружающую среду и подлежащих региональному государственному экологическому надзору;</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9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абзац утратил силу с 1 января 2015 года - </w:t>
      </w:r>
      <w:hyperlink r:id="rId191" w:history="1">
        <w:r>
          <w:rPr>
            <w:rStyle w:val="a3"/>
            <w:rFonts w:ascii="Arial" w:eastAsiaTheme="majorEastAsia" w:hAnsi="Arial" w:cs="Arial"/>
            <w:color w:val="00466E"/>
            <w:spacing w:val="1"/>
            <w:sz w:val="17"/>
            <w:szCs w:val="17"/>
          </w:rPr>
          <w:t>Федеральный закон от 21 июля 2014 года N 219-ФЗ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ведение Красной книги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право образования особо охраняемых природных территорий регионального значения, управление и контроль в области охраны и использования таких территорий;</w:t>
      </w:r>
      <w:r>
        <w:rPr>
          <w:rFonts w:ascii="Arial" w:hAnsi="Arial" w:cs="Arial"/>
          <w:color w:val="2D2D2D"/>
          <w:spacing w:val="1"/>
          <w:sz w:val="17"/>
          <w:szCs w:val="17"/>
        </w:rPr>
        <w:br/>
      </w:r>
      <w:r>
        <w:rPr>
          <w:rFonts w:ascii="Arial" w:hAnsi="Arial" w:cs="Arial"/>
          <w:color w:val="2D2D2D"/>
          <w:spacing w:val="1"/>
          <w:sz w:val="17"/>
          <w:szCs w:val="17"/>
        </w:rPr>
        <w:br/>
        <w:t>участие в обеспечении населения информацией о состоянии окружающей среды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право организации проведения экономической оценки воздействия на окружающую среду хозяйственной и иной деятельности, осуществления экологической паспортизации территории.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2006 года </w:t>
      </w:r>
      <w:hyperlink r:id="rId192" w:history="1">
        <w:r>
          <w:rPr>
            <w:rStyle w:val="a3"/>
            <w:rFonts w:ascii="Arial" w:eastAsiaTheme="majorEastAsia" w:hAnsi="Arial" w:cs="Arial"/>
            <w:color w:val="00466E"/>
            <w:spacing w:val="1"/>
            <w:sz w:val="17"/>
            <w:szCs w:val="17"/>
          </w:rPr>
          <w:t>Федеральным законом от 31 декабря 2005 года N 199-ФЗ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193" w:history="1">
        <w:r>
          <w:rPr>
            <w:rStyle w:val="a3"/>
            <w:rFonts w:ascii="Arial" w:eastAsiaTheme="majorEastAsia" w:hAnsi="Arial" w:cs="Arial"/>
            <w:color w:val="00466E"/>
            <w:spacing w:val="1"/>
            <w:sz w:val="17"/>
            <w:szCs w:val="17"/>
          </w:rPr>
          <w:t>Комментарий к статье 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 Полномочия органов местного самоуправления в сфере отношений, связанных с охраной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 вопросам местного значения муниципального района относится организация мероприятий межпоселенческого характера по охране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 вопросам местного значения городского округа относится организация мероприятий по охране окружающей среды в границах городского округа.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субъектах Российской Федерации - городах федерального значения полномочия органов местного самоуправления, предусмотренные настоящим Федеральным законом, исходя из необходимости сохранения единства городского хозяйства могут быть возложены законами соответствующих субъектов Российской Федерации на органы государственной власти городов федерального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 субъектах Российской Федерации - городах федерального значения полномочия органов местного самоуправления внутригородских муниципальных образований в области охраны окружающей среды определяются законами субъектов Российской Федерации - городов федерального значения.</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w:t>
      </w:r>
      <w:hyperlink r:id="rId194"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95" w:history="1">
        <w:r>
          <w:rPr>
            <w:rStyle w:val="a3"/>
            <w:rFonts w:ascii="Arial" w:eastAsiaTheme="majorEastAsia" w:hAnsi="Arial" w:cs="Arial"/>
            <w:color w:val="00466E"/>
            <w:spacing w:val="1"/>
            <w:sz w:val="17"/>
            <w:szCs w:val="17"/>
          </w:rPr>
          <w:t>Комментарий к статье 7</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 Органы исполнительной власти, осуществляющие государственное управление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Государственное управление в области охраны окружающей среды осуществляется федеральными органами исполнительной власти, уполномоченными в порядке, установленном </w:t>
      </w:r>
      <w:hyperlink r:id="rId196"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и </w:t>
      </w:r>
      <w:hyperlink r:id="rId197" w:history="1">
        <w:r>
          <w:rPr>
            <w:rStyle w:val="a3"/>
            <w:rFonts w:ascii="Arial" w:eastAsiaTheme="majorEastAsia" w:hAnsi="Arial" w:cs="Arial"/>
            <w:color w:val="00466E"/>
            <w:spacing w:val="1"/>
            <w:sz w:val="17"/>
            <w:szCs w:val="17"/>
          </w:rPr>
          <w:t>Федеральным конституционным законом "О Правительстве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Органы государственной власти субъектов Российской Федерации, осуществляющие государственное управление в области охраны окружающей среды, определяются субъектами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198" w:history="1">
        <w:r>
          <w:rPr>
            <w:rStyle w:val="a3"/>
            <w:rFonts w:ascii="Arial" w:eastAsiaTheme="majorEastAsia" w:hAnsi="Arial" w:cs="Arial"/>
            <w:color w:val="00466E"/>
            <w:spacing w:val="1"/>
            <w:sz w:val="17"/>
            <w:szCs w:val="17"/>
          </w:rPr>
          <w:t>Комментарий к статье 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9.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 осуществляется </w:t>
      </w:r>
      <w:hyperlink r:id="rId199"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и федеральными законами</w:t>
      </w:r>
      <w:r>
        <w:rPr>
          <w:rStyle w:val="comment"/>
          <w:rFonts w:ascii="Arial" w:hAnsi="Arial" w:cs="Arial"/>
          <w:color w:val="2D2D2D"/>
          <w:spacing w:val="1"/>
          <w:sz w:val="17"/>
          <w:szCs w:val="17"/>
        </w:rPr>
        <w:t> (пункт в редакции, введенной в действие с 1 января 2006 года </w:t>
      </w:r>
      <w:hyperlink r:id="rId200" w:history="1">
        <w:r>
          <w:rPr>
            <w:rStyle w:val="a3"/>
            <w:rFonts w:ascii="Arial" w:eastAsiaTheme="majorEastAsia" w:hAnsi="Arial" w:cs="Arial"/>
            <w:color w:val="00466E"/>
            <w:spacing w:val="1"/>
            <w:sz w:val="17"/>
            <w:szCs w:val="17"/>
          </w:rPr>
          <w:t>Федеральным законом от 22 августа 2004 года N 122-ФЗ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Соглашения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в сфере отношений, связанных с охраной окружающей среды, заключаются в соответствии с </w:t>
      </w:r>
      <w:hyperlink r:id="rId201"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и федеральными законами</w:t>
      </w:r>
      <w:r>
        <w:rPr>
          <w:rStyle w:val="comment"/>
          <w:rFonts w:ascii="Arial" w:hAnsi="Arial" w:cs="Arial"/>
          <w:color w:val="2D2D2D"/>
          <w:spacing w:val="1"/>
          <w:sz w:val="17"/>
          <w:szCs w:val="17"/>
        </w:rPr>
        <w:t> (пункт в редакции, введенной в действие с 1 января 2006 года </w:t>
      </w:r>
      <w:hyperlink r:id="rId202" w:history="1">
        <w:r>
          <w:rPr>
            <w:rStyle w:val="a3"/>
            <w:rFonts w:ascii="Arial" w:eastAsiaTheme="majorEastAsia" w:hAnsi="Arial" w:cs="Arial"/>
            <w:color w:val="00466E"/>
            <w:spacing w:val="1"/>
            <w:sz w:val="17"/>
            <w:szCs w:val="17"/>
          </w:rPr>
          <w:t>Федеральным законом от 22 августа 2004 года N 122-ФЗ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03" w:history="1">
        <w:r>
          <w:rPr>
            <w:rStyle w:val="a3"/>
            <w:rFonts w:ascii="Arial" w:eastAsiaTheme="majorEastAsia" w:hAnsi="Arial" w:cs="Arial"/>
            <w:color w:val="00466E"/>
            <w:spacing w:val="1"/>
            <w:sz w:val="17"/>
            <w:szCs w:val="17"/>
          </w:rPr>
          <w:t>Комментарий к статье 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10. Управление в области охраны окружающей среды, осуществляемое органами местного самоуправления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Управление в области охраны окружающей среды осуществляется органами местного самоуправления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уставами муниципальных образований и нормативными правовыми актами органов местного самоуправления.</w:t>
      </w:r>
      <w:r>
        <w:rPr>
          <w:rFonts w:ascii="Arial" w:hAnsi="Arial" w:cs="Arial"/>
          <w:color w:val="2D2D2D"/>
          <w:spacing w:val="1"/>
          <w:sz w:val="17"/>
          <w:szCs w:val="17"/>
        </w:rPr>
        <w:br/>
      </w:r>
      <w:r>
        <w:rPr>
          <w:rFonts w:ascii="Arial" w:hAnsi="Arial" w:cs="Arial"/>
          <w:color w:val="2D2D2D"/>
          <w:spacing w:val="1"/>
          <w:sz w:val="17"/>
          <w:szCs w:val="17"/>
        </w:rPr>
        <w:br/>
      </w:r>
      <w:hyperlink r:id="rId204" w:history="1">
        <w:r>
          <w:rPr>
            <w:rStyle w:val="a3"/>
            <w:rFonts w:ascii="Arial" w:eastAsiaTheme="majorEastAsia" w:hAnsi="Arial" w:cs="Arial"/>
            <w:color w:val="00466E"/>
            <w:spacing w:val="1"/>
            <w:sz w:val="17"/>
            <w:szCs w:val="17"/>
          </w:rPr>
          <w:t>Комментарий к статье 10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III. Права и обязанности граждан, общественных объединений и некоммерческих организаций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25 ноября 2014 года </w:t>
      </w:r>
      <w:hyperlink r:id="rId205"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11. Права и обязанности граждан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Каждый гражданин имеет право на благоприятную окружающую среду, на ее защиту от негативного воздействия, вызванного хозяйственной и иной деятельностью, чрезвычайными ситуациями природного и техногенного характера, на достоверную информацию о состоянии окружающей среды и на возмещение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Граждане имеют право:</w:t>
      </w:r>
      <w:r>
        <w:rPr>
          <w:rFonts w:ascii="Arial" w:hAnsi="Arial" w:cs="Arial"/>
          <w:color w:val="2D2D2D"/>
          <w:spacing w:val="1"/>
          <w:sz w:val="17"/>
          <w:szCs w:val="17"/>
        </w:rPr>
        <w:br/>
      </w:r>
      <w:r>
        <w:rPr>
          <w:rFonts w:ascii="Arial" w:hAnsi="Arial" w:cs="Arial"/>
          <w:color w:val="2D2D2D"/>
          <w:spacing w:val="1"/>
          <w:sz w:val="17"/>
          <w:szCs w:val="17"/>
        </w:rPr>
        <w:br/>
        <w:t>создавать общественные объединения и иные некоммерческие организации, осуществляющие деятельность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206"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мерах по ее охране;</w:t>
      </w:r>
      <w:r>
        <w:rPr>
          <w:rFonts w:ascii="Arial" w:hAnsi="Arial" w:cs="Arial"/>
          <w:color w:val="2D2D2D"/>
          <w:spacing w:val="1"/>
          <w:sz w:val="17"/>
          <w:szCs w:val="17"/>
        </w:rPr>
        <w:br/>
      </w:r>
      <w:r>
        <w:rPr>
          <w:rFonts w:ascii="Arial" w:hAnsi="Arial" w:cs="Arial"/>
          <w:color w:val="2D2D2D"/>
          <w:spacing w:val="1"/>
          <w:sz w:val="17"/>
          <w:szCs w:val="17"/>
        </w:rPr>
        <w:br/>
        <w:t>принимать участие в собраниях, митингах, демонстрациях, шествиях и пикетировании, сборе подписей под петициями, референдумах по вопросам охраны окружающей среды и в иных не противоречащих законодательству Российской Федерации акциях;</w:t>
      </w:r>
      <w:r>
        <w:rPr>
          <w:rFonts w:ascii="Arial" w:hAnsi="Arial" w:cs="Arial"/>
          <w:color w:val="2D2D2D"/>
          <w:spacing w:val="1"/>
          <w:sz w:val="17"/>
          <w:szCs w:val="17"/>
        </w:rPr>
        <w:br/>
      </w:r>
      <w:r>
        <w:rPr>
          <w:rFonts w:ascii="Arial" w:hAnsi="Arial" w:cs="Arial"/>
          <w:color w:val="2D2D2D"/>
          <w:spacing w:val="1"/>
          <w:sz w:val="17"/>
          <w:szCs w:val="17"/>
        </w:rPr>
        <w:br/>
        <w:t>выдвигать предложения о проведении общественной экологической экспертизы и участвовать в ее проведении в установленном порядке;</w:t>
      </w:r>
      <w:r>
        <w:rPr>
          <w:rFonts w:ascii="Arial" w:hAnsi="Arial" w:cs="Arial"/>
          <w:color w:val="2D2D2D"/>
          <w:spacing w:val="1"/>
          <w:sz w:val="17"/>
          <w:szCs w:val="17"/>
        </w:rPr>
        <w:br/>
      </w:r>
      <w:r>
        <w:rPr>
          <w:rFonts w:ascii="Arial" w:hAnsi="Arial" w:cs="Arial"/>
          <w:color w:val="2D2D2D"/>
          <w:spacing w:val="1"/>
          <w:sz w:val="17"/>
          <w:szCs w:val="17"/>
        </w:rPr>
        <w:br/>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r>
        <w:rPr>
          <w:rFonts w:ascii="Arial" w:hAnsi="Arial" w:cs="Arial"/>
          <w:color w:val="2D2D2D"/>
          <w:spacing w:val="1"/>
          <w:sz w:val="17"/>
          <w:szCs w:val="17"/>
        </w:rPr>
        <w:br/>
      </w:r>
      <w:r>
        <w:rPr>
          <w:rFonts w:ascii="Arial" w:hAnsi="Arial" w:cs="Arial"/>
          <w:color w:val="2D2D2D"/>
          <w:spacing w:val="1"/>
          <w:sz w:val="17"/>
          <w:szCs w:val="17"/>
        </w:rPr>
        <w:br/>
        <w:t>предъявлять в суд иски о возмещении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осуществлять другие предусмотренные законодательством права.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Граждане обязаны:</w:t>
      </w:r>
      <w:r>
        <w:rPr>
          <w:rFonts w:ascii="Arial" w:hAnsi="Arial" w:cs="Arial"/>
          <w:color w:val="2D2D2D"/>
          <w:spacing w:val="1"/>
          <w:sz w:val="17"/>
          <w:szCs w:val="17"/>
        </w:rPr>
        <w:br/>
      </w:r>
      <w:r>
        <w:rPr>
          <w:rFonts w:ascii="Arial" w:hAnsi="Arial" w:cs="Arial"/>
          <w:color w:val="2D2D2D"/>
          <w:spacing w:val="1"/>
          <w:sz w:val="17"/>
          <w:szCs w:val="17"/>
        </w:rPr>
        <w:br/>
        <w:t>сохранять природу и окружающую среду;</w:t>
      </w:r>
      <w:r>
        <w:rPr>
          <w:rFonts w:ascii="Arial" w:hAnsi="Arial" w:cs="Arial"/>
          <w:color w:val="2D2D2D"/>
          <w:spacing w:val="1"/>
          <w:sz w:val="17"/>
          <w:szCs w:val="17"/>
        </w:rPr>
        <w:br/>
      </w:r>
      <w:r>
        <w:rPr>
          <w:rFonts w:ascii="Arial" w:hAnsi="Arial" w:cs="Arial"/>
          <w:color w:val="2D2D2D"/>
          <w:spacing w:val="1"/>
          <w:sz w:val="17"/>
          <w:szCs w:val="17"/>
        </w:rPr>
        <w:br/>
        <w:t>бережно относиться к природе и природным богатствам;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соблюдать иные требования законодательства.</w:t>
      </w:r>
      <w:r>
        <w:rPr>
          <w:rFonts w:ascii="Arial" w:hAnsi="Arial" w:cs="Arial"/>
          <w:color w:val="2D2D2D"/>
          <w:spacing w:val="1"/>
          <w:sz w:val="17"/>
          <w:szCs w:val="17"/>
        </w:rPr>
        <w:br/>
      </w:r>
      <w:r>
        <w:rPr>
          <w:rFonts w:ascii="Arial" w:hAnsi="Arial" w:cs="Arial"/>
          <w:color w:val="2D2D2D"/>
          <w:spacing w:val="1"/>
          <w:sz w:val="17"/>
          <w:szCs w:val="17"/>
        </w:rPr>
        <w:br/>
      </w:r>
      <w:hyperlink r:id="rId207" w:history="1">
        <w:r>
          <w:rPr>
            <w:rStyle w:val="a3"/>
            <w:rFonts w:ascii="Arial" w:eastAsiaTheme="majorEastAsia" w:hAnsi="Arial" w:cs="Arial"/>
            <w:color w:val="00466E"/>
            <w:spacing w:val="1"/>
            <w:sz w:val="17"/>
            <w:szCs w:val="17"/>
          </w:rPr>
          <w:t>Комментарий к статье 11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12. Права и обязанности общественных объединений и некоммерческих организаций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25 ноября 2014 года </w:t>
      </w:r>
      <w:hyperlink r:id="rId208"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1. Общественные объединения и некоммерческие организации имеют право осуществлять деятельность в области охраны окружающей среды, в том числе:</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209"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разрабатывать, пропагандировать и реализовывать в установленном порядке программы в области охраны окружающей среды, защищать права и законные интересы граждан в области охраны окружающей среды, привлекать на добровольной основе граждан к осуществлению деятельности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за счет собственных и привлеченных средств осуществлять и пропагандировать деятельность в области охраны окружающей среды, воспроизводства природных ресурсов, обеспечения экологической безопасности;</w:t>
      </w:r>
      <w:r>
        <w:rPr>
          <w:rFonts w:ascii="Arial" w:hAnsi="Arial" w:cs="Arial"/>
          <w:color w:val="2D2D2D"/>
          <w:spacing w:val="1"/>
          <w:sz w:val="17"/>
          <w:szCs w:val="17"/>
        </w:rPr>
        <w:br/>
      </w:r>
      <w:r>
        <w:rPr>
          <w:rFonts w:ascii="Arial" w:hAnsi="Arial" w:cs="Arial"/>
          <w:color w:val="2D2D2D"/>
          <w:spacing w:val="1"/>
          <w:sz w:val="17"/>
          <w:szCs w:val="17"/>
        </w:rPr>
        <w:br/>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организовывать собрания, митинги, демонстрации, шествия и пикетирование, сбор подписей под петициями и принимать участие в указанных мероприятиях в соответствии с законодательством Российской Федерации, вносить предложения о проведении референдумов по вопросам охраны окружающей среды и об обсуждении проектов, касающихся охраны окружающей среды; </w:t>
      </w:r>
      <w:r>
        <w:rPr>
          <w:rFonts w:ascii="Arial" w:hAnsi="Arial" w:cs="Arial"/>
          <w:color w:val="2D2D2D"/>
          <w:spacing w:val="1"/>
          <w:sz w:val="17"/>
          <w:szCs w:val="17"/>
        </w:rPr>
        <w:br/>
      </w:r>
      <w:r>
        <w:rPr>
          <w:rFonts w:ascii="Arial" w:hAnsi="Arial" w:cs="Arial"/>
          <w:color w:val="2D2D2D"/>
          <w:spacing w:val="1"/>
          <w:sz w:val="17"/>
          <w:szCs w:val="17"/>
        </w:rPr>
        <w:b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к должностным лицам о получении своевременной, полной и достоверной информации о состоянии окружающей среды, о мерах по ее охране, об обстоятельствах и о фактах хозяйственной и иной деятельности, создающих угрозу окружающей среде, жизни, здоровью и имуществу граждан;</w:t>
      </w:r>
      <w:r>
        <w:rPr>
          <w:rFonts w:ascii="Arial" w:hAnsi="Arial" w:cs="Arial"/>
          <w:color w:val="2D2D2D"/>
          <w:spacing w:val="1"/>
          <w:sz w:val="17"/>
          <w:szCs w:val="17"/>
        </w:rPr>
        <w:br/>
      </w:r>
      <w:r>
        <w:rPr>
          <w:rFonts w:ascii="Arial" w:hAnsi="Arial" w:cs="Arial"/>
          <w:color w:val="2D2D2D"/>
          <w:spacing w:val="1"/>
          <w:sz w:val="17"/>
          <w:szCs w:val="17"/>
        </w:rPr>
        <w:br/>
        <w:t>участвовать в установленном порядке в принятии хозяйственных и иных решений, реализация которых может оказать негативное воздействие на окружающую среду, жизнь, здоровье и имущество граждан;</w:t>
      </w:r>
      <w:r>
        <w:rPr>
          <w:rFonts w:ascii="Arial" w:hAnsi="Arial" w:cs="Arial"/>
          <w:color w:val="2D2D2D"/>
          <w:spacing w:val="1"/>
          <w:sz w:val="17"/>
          <w:szCs w:val="17"/>
        </w:rPr>
        <w:br/>
      </w:r>
      <w:r>
        <w:rPr>
          <w:rFonts w:ascii="Arial" w:hAnsi="Arial" w:cs="Arial"/>
          <w:color w:val="2D2D2D"/>
          <w:spacing w:val="1"/>
          <w:sz w:val="17"/>
          <w:szCs w:val="17"/>
        </w:rPr>
        <w:b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исками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r>
        <w:rPr>
          <w:rFonts w:ascii="Arial" w:hAnsi="Arial" w:cs="Arial"/>
          <w:color w:val="2D2D2D"/>
          <w:spacing w:val="1"/>
          <w:sz w:val="17"/>
          <w:szCs w:val="17"/>
        </w:rPr>
        <w:br/>
      </w:r>
      <w:r>
        <w:rPr>
          <w:rFonts w:ascii="Arial" w:hAnsi="Arial" w:cs="Arial"/>
          <w:color w:val="2D2D2D"/>
          <w:spacing w:val="1"/>
          <w:sz w:val="17"/>
          <w:szCs w:val="17"/>
        </w:rPr>
        <w:br/>
        <w:t>организовывать и проводить в установленном порядке слушания по вопросам проектирования, размещения объектов, хозяйственная и иная деятельность которых может нанести вред окружающей среде, создать угрозу жизни, здоровью и имуществу граждан;</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организовывать и проводить в установленном порядке общественную экологическую экспертизу;</w:t>
      </w:r>
      <w:r>
        <w:rPr>
          <w:rFonts w:ascii="Arial" w:hAnsi="Arial" w:cs="Arial"/>
          <w:color w:val="2D2D2D"/>
          <w:spacing w:val="1"/>
          <w:sz w:val="17"/>
          <w:szCs w:val="17"/>
        </w:rPr>
        <w:br/>
      </w:r>
      <w:r>
        <w:rPr>
          <w:rFonts w:ascii="Arial" w:hAnsi="Arial" w:cs="Arial"/>
          <w:color w:val="2D2D2D"/>
          <w:spacing w:val="1"/>
          <w:sz w:val="17"/>
          <w:szCs w:val="17"/>
        </w:rPr>
        <w:br/>
        <w:t>рекомендовать своих представителей для участия в проведении государственной экологической экспертизы;</w:t>
      </w:r>
      <w:r>
        <w:rPr>
          <w:rFonts w:ascii="Arial" w:hAnsi="Arial" w:cs="Arial"/>
          <w:color w:val="2D2D2D"/>
          <w:spacing w:val="1"/>
          <w:sz w:val="17"/>
          <w:szCs w:val="17"/>
        </w:rPr>
        <w:br/>
      </w:r>
      <w:r>
        <w:rPr>
          <w:rFonts w:ascii="Arial" w:hAnsi="Arial" w:cs="Arial"/>
          <w:color w:val="2D2D2D"/>
          <w:spacing w:val="1"/>
          <w:sz w:val="17"/>
          <w:szCs w:val="17"/>
        </w:rPr>
        <w:br/>
        <w:t>подавать в органы государственной власти Российской Федерации, органы государственной власти субъектов Российской Федерации, органы местного самоуправления, суд обращения об отмене решений о проектировании, размещении, строительстве, реконструкции, об эксплуатации объектов, хозяйственная и иная деятельность которых может оказать негативное воздействие на окружающую среду, об ограничении, о приостановлении и прекращении хозяйственной и иной деятельности, оказывающей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предъявлять в суд иски о возмещении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осуществлять другие предусмотренные законодательством права.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Общественные объединения и некоммерческие организации при осуществлении деятельности в области охраны окружающей среды обязаны соблюдать требования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ноября 2014 года </w:t>
      </w:r>
      <w:hyperlink r:id="rId210" w:history="1">
        <w:r>
          <w:rPr>
            <w:rStyle w:val="a3"/>
            <w:rFonts w:ascii="Arial" w:eastAsiaTheme="majorEastAsia" w:hAnsi="Arial" w:cs="Arial"/>
            <w:color w:val="00466E"/>
            <w:spacing w:val="1"/>
            <w:sz w:val="17"/>
            <w:szCs w:val="17"/>
          </w:rPr>
          <w:t xml:space="preserve">Федеральным законом от 24 ноября 2014 года N </w:t>
        </w:r>
        <w:r>
          <w:rPr>
            <w:rStyle w:val="a3"/>
            <w:rFonts w:ascii="Arial" w:eastAsiaTheme="majorEastAsia" w:hAnsi="Arial" w:cs="Arial"/>
            <w:color w:val="00466E"/>
            <w:spacing w:val="1"/>
            <w:sz w:val="17"/>
            <w:szCs w:val="17"/>
          </w:rPr>
          <w:lastRenderedPageBreak/>
          <w:t>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11" w:history="1">
        <w:r>
          <w:rPr>
            <w:rStyle w:val="a3"/>
            <w:rFonts w:ascii="Arial" w:eastAsiaTheme="majorEastAsia" w:hAnsi="Arial" w:cs="Arial"/>
            <w:color w:val="00466E"/>
            <w:spacing w:val="1"/>
            <w:sz w:val="17"/>
            <w:szCs w:val="17"/>
          </w:rPr>
          <w:t>Комментарий к статье 12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13. Система государственных мер по обеспечению прав на благоприятную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должностные лица обязаны оказывать содействие гражданам, общественным объединениям и некоммерческим организациям в реализации их прав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ноября 2014 года </w:t>
      </w:r>
      <w:hyperlink r:id="rId212"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размещении объектов, хозяйственная и иная деятельность которых может причинить вред окружающей среде, решение об их размещении принимается с учетом мнения населения или результатов референдума.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случае, если должностные лица препятствуют гражданам, а также общественным объединениям и некоммерческим организациям в реализации прав, предусмотренных настоящим Федеральным законом и другими федеральными законами, иными нормативными правовыми актами Российской Федерации, указанные должностные лица привлекаются к ответственности в установленном порядке.</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ноября 2014 года </w:t>
      </w:r>
      <w:hyperlink r:id="rId213"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14" w:history="1">
        <w:r>
          <w:rPr>
            <w:rStyle w:val="a3"/>
            <w:rFonts w:ascii="Arial" w:eastAsiaTheme="majorEastAsia" w:hAnsi="Arial" w:cs="Arial"/>
            <w:color w:val="00466E"/>
            <w:spacing w:val="1"/>
            <w:sz w:val="17"/>
            <w:szCs w:val="17"/>
          </w:rPr>
          <w:t>Комментарий к статье 13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IV. Экономическое регулирование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14. Методы экономического регулирования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(Утратила силу с 1 января 2015 года - </w:t>
      </w:r>
      <w:hyperlink r:id="rId215" w:history="1">
        <w:r>
          <w:rPr>
            <w:rStyle w:val="a3"/>
            <w:rFonts w:ascii="Arial" w:eastAsiaTheme="majorEastAsia" w:hAnsi="Arial" w:cs="Arial"/>
            <w:color w:val="00466E"/>
            <w:spacing w:val="1"/>
            <w:sz w:val="17"/>
            <w:szCs w:val="17"/>
          </w:rPr>
          <w:t>Федеральный закон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216" w:history="1">
        <w:r>
          <w:rPr>
            <w:rStyle w:val="a3"/>
            <w:rFonts w:ascii="Arial" w:eastAsiaTheme="majorEastAsia" w:hAnsi="Arial" w:cs="Arial"/>
            <w:color w:val="00466E"/>
            <w:spacing w:val="1"/>
            <w:sz w:val="17"/>
            <w:szCs w:val="17"/>
          </w:rPr>
          <w:t>Комментарий к статье 14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15. Федеральные программы в области экологического развития Российской Федерации, целевые программы в области охраны окружающей среды субъектов Российской Федерации окружающей среды и мероприятия по охране окружающей среды (утратила силу)</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(статья утратила силу с 1 января 2006 года - </w:t>
      </w:r>
      <w:hyperlink r:id="rId217" w:history="1">
        <w:r>
          <w:rPr>
            <w:rStyle w:val="a3"/>
            <w:rFonts w:ascii="Arial" w:eastAsiaTheme="majorEastAsia" w:hAnsi="Arial" w:cs="Arial"/>
            <w:color w:val="00466E"/>
            <w:spacing w:val="1"/>
            <w:sz w:val="17"/>
            <w:szCs w:val="17"/>
          </w:rPr>
          <w:t>Федеральный закон от 22 августа 2004 года N 122-ФЗ</w:t>
        </w:r>
      </w:hyperlink>
      <w:r>
        <w:rPr>
          <w:rFonts w:ascii="Arial" w:hAnsi="Arial" w:cs="Arial"/>
          <w:color w:val="2D2D2D"/>
          <w:spacing w:val="1"/>
          <w:sz w:val="17"/>
          <w:szCs w:val="17"/>
        </w:rPr>
        <w:t>) </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218" w:history="1">
        <w:r>
          <w:rPr>
            <w:rStyle w:val="a3"/>
            <w:rFonts w:ascii="Arial" w:eastAsiaTheme="majorEastAsia" w:hAnsi="Arial" w:cs="Arial"/>
            <w:color w:val="00466E"/>
            <w:spacing w:val="1"/>
            <w:sz w:val="17"/>
            <w:szCs w:val="17"/>
          </w:rPr>
          <w:t>Комментарий к статье 15</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 Плата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Плата за негативное воздействие на окружающую среду взимается за следующие его виды:</w:t>
      </w:r>
      <w:r>
        <w:rPr>
          <w:rFonts w:ascii="Arial" w:hAnsi="Arial" w:cs="Arial"/>
          <w:color w:val="2D2D2D"/>
          <w:spacing w:val="1"/>
          <w:sz w:val="17"/>
          <w:szCs w:val="17"/>
        </w:rPr>
        <w:br/>
      </w:r>
      <w:r>
        <w:rPr>
          <w:rFonts w:ascii="Arial" w:hAnsi="Arial" w:cs="Arial"/>
          <w:color w:val="2D2D2D"/>
          <w:spacing w:val="1"/>
          <w:sz w:val="17"/>
          <w:szCs w:val="17"/>
        </w:rPr>
        <w:br/>
        <w:t xml:space="preserve">выбросы загрязняющих веществ в атмосферный воздух стационарными источниками (далее - выбросы </w:t>
      </w:r>
      <w:r>
        <w:rPr>
          <w:rFonts w:ascii="Arial" w:hAnsi="Arial" w:cs="Arial"/>
          <w:color w:val="2D2D2D"/>
          <w:spacing w:val="1"/>
          <w:sz w:val="17"/>
          <w:szCs w:val="17"/>
        </w:rPr>
        <w:lastRenderedPageBreak/>
        <w:t>загрязняющих веществ);</w:t>
      </w:r>
      <w:r>
        <w:rPr>
          <w:rFonts w:ascii="Arial" w:hAnsi="Arial" w:cs="Arial"/>
          <w:color w:val="2D2D2D"/>
          <w:spacing w:val="1"/>
          <w:sz w:val="17"/>
          <w:szCs w:val="17"/>
        </w:rPr>
        <w:br/>
      </w:r>
      <w:r>
        <w:rPr>
          <w:rFonts w:ascii="Arial" w:hAnsi="Arial" w:cs="Arial"/>
          <w:color w:val="2D2D2D"/>
          <w:spacing w:val="1"/>
          <w:sz w:val="17"/>
          <w:szCs w:val="17"/>
        </w:rPr>
        <w:br/>
        <w:t>сбросы загрязняющих веществ в водные объекты (далее - сбросы загрязняющих веществ);</w:t>
      </w:r>
      <w:r>
        <w:rPr>
          <w:rFonts w:ascii="Arial" w:hAnsi="Arial" w:cs="Arial"/>
          <w:color w:val="2D2D2D"/>
          <w:spacing w:val="1"/>
          <w:sz w:val="17"/>
          <w:szCs w:val="17"/>
        </w:rPr>
        <w:br/>
      </w:r>
      <w:r>
        <w:rPr>
          <w:rFonts w:ascii="Arial" w:hAnsi="Arial" w:cs="Arial"/>
          <w:color w:val="2D2D2D"/>
          <w:spacing w:val="1"/>
          <w:sz w:val="17"/>
          <w:szCs w:val="17"/>
        </w:rPr>
        <w:br/>
        <w:t>хранение, захоронение отходов производства и потребления (размещение отходов).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Плата за негативное воздействие на окружающую среду подлежит зачислению в бюджеты бюджетной системы Российской Федерации в соответствии с бюджетным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2016 года </w:t>
      </w:r>
      <w:hyperlink r:id="rId219"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20" w:history="1">
        <w:r>
          <w:rPr>
            <w:rStyle w:val="a3"/>
            <w:rFonts w:ascii="Arial" w:eastAsiaTheme="majorEastAsia" w:hAnsi="Arial" w:cs="Arial"/>
            <w:color w:val="00466E"/>
            <w:spacing w:val="1"/>
            <w:sz w:val="17"/>
            <w:szCs w:val="17"/>
          </w:rPr>
          <w:t>Комментарий к статье 16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16_1. Лица, обязанные вносить плату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Плату за негативное воздействие на окружающую среду обязаны вносить юридические лица и индивидуальные предприниматели, осуществляющие на территории Российской Федерации, континентальном шельфе Российской Федерации и в исключительной экономической зоне Российской Федерации хозяйственную и (или) иную деятельность, оказывающую негативное воздействие на окружающую среду (далее - лица, обязанные вносить плату), за исключением юридических лиц и индивидуальных предпринимателей, осуществляющих хозяйственную и (или) иную деятельность исключительно на объектах IV категории.</w:t>
      </w:r>
      <w:r>
        <w:rPr>
          <w:rFonts w:ascii="Arial" w:hAnsi="Arial" w:cs="Arial"/>
          <w:color w:val="2D2D2D"/>
          <w:spacing w:val="1"/>
          <w:sz w:val="17"/>
          <w:szCs w:val="17"/>
        </w:rPr>
        <w:br/>
      </w:r>
      <w:r>
        <w:rPr>
          <w:rFonts w:ascii="Arial" w:hAnsi="Arial" w:cs="Arial"/>
          <w:color w:val="2D2D2D"/>
          <w:spacing w:val="1"/>
          <w:sz w:val="17"/>
          <w:szCs w:val="17"/>
        </w:rPr>
        <w:br/>
        <w:t>Плательщиками платы за негативное воздействие на окружающую среду при размещении отходов, за исключением твердых коммунальных отходов, являются юридические лица и индивидуальные предприниматели, при осуществлении которыми хозяйственной и (или) иной деятельности образовались отходы. Плательщиками платы за негативное воздействие на окружающую среду при размещении твердых коммунальных отходов являются региональные операторы по обращению с твердыми коммунальными отходами, операторы по обращению с твердыми коммунальными отходами, осуществляющие деятельность по их размещению.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Учет лиц, обязанных вносить плату, осуществляется при ведении государственного учета объектов, оказывающих негативное воздействие на окружающую среду, в соответствии с настоящим Федеральным законом.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Пункт утратил силу с 1 января 2016 года - </w:t>
      </w:r>
      <w:hyperlink r:id="rId221"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2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23"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24" w:history="1">
        <w:r>
          <w:rPr>
            <w:rStyle w:val="a3"/>
            <w:rFonts w:ascii="Arial" w:eastAsiaTheme="majorEastAsia" w:hAnsi="Arial" w:cs="Arial"/>
            <w:color w:val="00466E"/>
            <w:spacing w:val="1"/>
            <w:sz w:val="17"/>
            <w:szCs w:val="17"/>
          </w:rPr>
          <w:t>Комментарий к статье 16_1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16_2. Порядок определения платежной базы для исчисления платы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Платежной базой для исчисления платы за негативное воздействие на окружающую среду по итогам отчетного периода является объем или масса выбросов загрязняющих веществ, сбросов загрязняющих веществ либо объем или масса размещенных в отчетном периоде отходов производства и потребления (далее - платежная база).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25"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Платежная база определяется лицами, обязанными вносить плату, самостоятельно на основе данных производственного экологического контроля.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3. Платежная база определяется лицами, обязанными вносить плату, для каждого стационарного источника, фактически использовавшегося в отчетный период, в отношении каждого загрязняющего вещества, включенного в </w:t>
      </w:r>
      <w:r>
        <w:rPr>
          <w:rFonts w:ascii="Arial" w:hAnsi="Arial" w:cs="Arial"/>
          <w:color w:val="2D2D2D"/>
          <w:spacing w:val="1"/>
          <w:sz w:val="17"/>
          <w:szCs w:val="17"/>
        </w:rPr>
        <w:lastRenderedPageBreak/>
        <w:t>перечень загрязняющих веществ, класса опасности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определении платежной базы учитываются объем и (или) масса выбросов загрязняющих веществ, сбросов загрязняющих веществ в пределах нормативов допустимых выбросов, нормативов допустимых сбросов, временно разрешенных выбросов, временно разрешенных сбросов, превышающие такие нормативы, выбросы и сбросы (включая аварийные), технологические нормативы, а также учитываются лимиты на размещение отходов производства и потребления и их превышение.</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26"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Информация о платежной базе представляется за отчетный период лицами, обязанными вносить плату, администратору доходов бюджетов бюджетной системы Российской Федерации в составе декларации о плате за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Пункт утратил силу с 1 января 2016 года - </w:t>
      </w:r>
      <w:hyperlink r:id="rId227"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Величина платежной базы для расчета размера квартальных авансовых платежей определяется в соответствии со статьей 16_4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228"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(Статья дополнительно включена с 1 января 2016 года </w:t>
      </w:r>
      <w:hyperlink r:id="rId22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30"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31" w:history="1">
        <w:r>
          <w:rPr>
            <w:rStyle w:val="a3"/>
            <w:rFonts w:ascii="Arial" w:eastAsiaTheme="majorEastAsia" w:hAnsi="Arial" w:cs="Arial"/>
            <w:color w:val="00466E"/>
            <w:spacing w:val="1"/>
            <w:sz w:val="17"/>
            <w:szCs w:val="17"/>
          </w:rPr>
          <w:t>Комментарий к статье 16_2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16_3. Порядок исчисления платы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Плата за негативное воздействие на окружающую среду по итогам отчетного периода исчисляется лицами, обязанными вносить плату, самостоятельно путем умножения величины платежной базы по каждому загрязняющему веществу, включенному в перечень загрязняющих веществ, по классу опасности отходов производства и потребления на соответствующие ставки указанной платы с применением коэффициентов, установленных настоящей статьей, и суммирования полученных величин.</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32"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Ставки платы за негативное воздействие на окружающую среду устанавливаются за выбросы загрязняющих веществ, сбросы загрязняющих веществ в отношении каждого загрязняющего вещества, включенного в перечень загрязняющих веществ, а также за размещение отходов производства и потребления по классу их 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исчислении платы за негативное воздействие на окружающую среду в отношении территорий и объектов, находящихся под особой охраной в соответствии с федеральными законами, а также при исчислении указанной платы за выбросы загрязняющих веществ, образующихся при сжигании и (или) рассеивании попутного нефтяного газа, применяются дополнительные коэффициенты.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33"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Ставки платы за негативное воздействие на окружающую среду и дополнительные коэффициенты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целях стимулирования юридических лиц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и внедрению наилучших доступных технологий при исчислении платы за негативное воздействие на окружающую среду к ставкам такой платы применяются следующие коэффициенты:</w:t>
      </w:r>
      <w:r>
        <w:rPr>
          <w:rFonts w:ascii="Arial" w:hAnsi="Arial" w:cs="Arial"/>
          <w:color w:val="2D2D2D"/>
          <w:spacing w:val="1"/>
          <w:sz w:val="17"/>
          <w:szCs w:val="17"/>
        </w:rPr>
        <w:br/>
      </w:r>
      <w:r>
        <w:rPr>
          <w:rFonts w:ascii="Arial" w:hAnsi="Arial" w:cs="Arial"/>
          <w:color w:val="2D2D2D"/>
          <w:spacing w:val="1"/>
          <w:sz w:val="17"/>
          <w:szCs w:val="17"/>
        </w:rPr>
        <w:br/>
        <w:t>коэффициент 0 - за объем или массу выбросов загрязняющих веществ, сбросов загрязняющих веществ в пределах технологических нормативов после внедрения наилучших доступных технологий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lastRenderedPageBreak/>
        <w:br/>
        <w:t>коэффициент 0 - за объем или массу отходов производства и потребления, подлежащих накоплению и фактически утилизированных с момента образования в собственном производстве в соответствии с технологическим регламентом или переданных для утилизации в течение срока, предусмотренного законодательством Российской Федерации в области обращения с отходами;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4"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коэффициент 1 - за объем или массу выбросов загрязняющих веществ, сбросов загрязняющих веществ в пределах нормативов допустимых выбросов, нормативов допустимых сбросов;</w:t>
      </w:r>
      <w:r>
        <w:rPr>
          <w:rFonts w:ascii="Arial" w:hAnsi="Arial" w:cs="Arial"/>
          <w:color w:val="2D2D2D"/>
          <w:spacing w:val="1"/>
          <w:sz w:val="17"/>
          <w:szCs w:val="17"/>
        </w:rPr>
        <w:br/>
      </w:r>
      <w:r>
        <w:rPr>
          <w:rFonts w:ascii="Arial" w:hAnsi="Arial" w:cs="Arial"/>
          <w:color w:val="2D2D2D"/>
          <w:spacing w:val="1"/>
          <w:sz w:val="17"/>
          <w:szCs w:val="17"/>
        </w:rPr>
        <w:br/>
        <w:t>коэффициент 1 - за объем или массу отходов производства и потребления, размещенных в пределах лимитов на их размещение, а также в соответствии с отчетностью  об образовании, утилизации, обезвреживании,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5"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коэффициент 25 - за объем или массу выбросов загрязняющих веществ, сбросов загрязняющих веществ в пределах временно разрешенных выбросов, временно разрешенных сбросов, а также за объем или массу выбросов загрязняющих веществ, сбросов загрязняющих веществ, превышающих установленные для объектов III категории нормативы допустимых выбросов, нормативы допустимых сбросов;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6"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коэффициент 25 - за объем или массу отходов производства и потребления, размещенных с превышением установленных лимитов на их размещение либо указанных в декларации о воздействии на окружающую среду, а также в отчетности  об образовании, утилизации, обезвреживании,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7"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коэффициент 100 - за объем или массу выбросов загрязняющих веществ, сбросов загрязняющих веществ, превышающих установленные для объектов I категории такие объем или массу, а также превышающих указанные в декларации о воздействии на окружающую среду для объектов II категории такие объем или массу.</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23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 целях стимулирования юридических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при исчислении платы за негативное воздействие на окружающую среду при размещении отходов к ставкам такой платы применяются следующие коэффициенты:</w:t>
      </w:r>
      <w:r>
        <w:rPr>
          <w:rFonts w:ascii="Arial" w:hAnsi="Arial" w:cs="Arial"/>
          <w:color w:val="2D2D2D"/>
          <w:spacing w:val="1"/>
          <w:sz w:val="17"/>
          <w:szCs w:val="17"/>
        </w:rPr>
        <w:br/>
      </w:r>
      <w:r>
        <w:rPr>
          <w:rFonts w:ascii="Arial" w:hAnsi="Arial" w:cs="Arial"/>
          <w:color w:val="2D2D2D"/>
          <w:spacing w:val="1"/>
          <w:sz w:val="17"/>
          <w:szCs w:val="17"/>
        </w:rPr>
        <w:br/>
        <w:t>коэффициент 0 при размещении отходов V класса опасности добывающей промышленности посредством закладки искусственно созданных полостей в горных породах при рекультивации земель и почвенного покрова (в соответствии с разделом проектной документации "Перечень мероприятий по охране окружающей среды" и (или) техническим проектом разработки месторождения полезных ископаемых);</w:t>
      </w:r>
      <w:r>
        <w:rPr>
          <w:rFonts w:ascii="Arial" w:hAnsi="Arial" w:cs="Arial"/>
          <w:color w:val="2D2D2D"/>
          <w:spacing w:val="1"/>
          <w:sz w:val="17"/>
          <w:szCs w:val="17"/>
        </w:rPr>
        <w:br/>
      </w:r>
      <w:r>
        <w:rPr>
          <w:rFonts w:ascii="Arial" w:hAnsi="Arial" w:cs="Arial"/>
          <w:color w:val="2D2D2D"/>
          <w:spacing w:val="1"/>
          <w:sz w:val="17"/>
          <w:szCs w:val="17"/>
        </w:rPr>
        <w:br/>
        <w:t>коэффициент 0,3 при размещении отходов производства и потребления, которые образовались в собственном производстве, в пределах установленных лимитов на их размещение на объектах размещения отходов, принадлежащих юридическому лицу или индивидуальному предпринимателю на праве собственности либо ином законном основании и оборудованных в соответствии с установленными требованиями;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2016 года </w:t>
      </w:r>
      <w:hyperlink r:id="rId239"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Абзацы третий - шестой пункта 6 предыдущей редакции с 1 января 2016 года считаются соответственно абзацами четвертым - седьмым пункта 6 настоящей редакции - </w:t>
      </w:r>
      <w:hyperlink r:id="rId240" w:history="1">
        <w:r>
          <w:rPr>
            <w:rStyle w:val="a3"/>
            <w:rFonts w:ascii="Arial" w:eastAsiaTheme="majorEastAsia" w:hAnsi="Arial" w:cs="Arial"/>
            <w:color w:val="00466E"/>
            <w:spacing w:val="1"/>
            <w:sz w:val="17"/>
            <w:szCs w:val="17"/>
          </w:rPr>
          <w:t>Федеральный закон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lastRenderedPageBreak/>
        <w:br/>
        <w:t>коэффициент 0,5 при размещении отходов IV, V классов опасности, которые образовались при утилизации ранее размещенных отходов перерабатывающей и добывающей промышленности;</w:t>
      </w:r>
      <w:r>
        <w:rPr>
          <w:rFonts w:ascii="Arial" w:hAnsi="Arial" w:cs="Arial"/>
          <w:color w:val="2D2D2D"/>
          <w:spacing w:val="1"/>
          <w:sz w:val="17"/>
          <w:szCs w:val="17"/>
        </w:rPr>
        <w:br/>
      </w:r>
      <w:r>
        <w:rPr>
          <w:rFonts w:ascii="Arial" w:hAnsi="Arial" w:cs="Arial"/>
          <w:color w:val="2D2D2D"/>
          <w:spacing w:val="1"/>
          <w:sz w:val="17"/>
          <w:szCs w:val="17"/>
        </w:rPr>
        <w:br/>
        <w:t>коэффициент 0,67 при размещении отходов III класса опасности, которые образовались в процессе обезвреживания отходов II класса опасности;</w:t>
      </w:r>
      <w:r>
        <w:rPr>
          <w:rFonts w:ascii="Arial" w:hAnsi="Arial" w:cs="Arial"/>
          <w:color w:val="2D2D2D"/>
          <w:spacing w:val="1"/>
          <w:sz w:val="17"/>
          <w:szCs w:val="17"/>
        </w:rPr>
        <w:br/>
      </w:r>
      <w:r>
        <w:rPr>
          <w:rFonts w:ascii="Arial" w:hAnsi="Arial" w:cs="Arial"/>
          <w:color w:val="2D2D2D"/>
          <w:spacing w:val="1"/>
          <w:sz w:val="17"/>
          <w:szCs w:val="17"/>
        </w:rPr>
        <w:br/>
        <w:t>коэффициент 0,49 при размещении отходов IV класса опасности, которые образовались в процессе обезвреживания отходов III класса опасности;</w:t>
      </w:r>
      <w:r>
        <w:rPr>
          <w:rFonts w:ascii="Arial" w:hAnsi="Arial" w:cs="Arial"/>
          <w:color w:val="2D2D2D"/>
          <w:spacing w:val="1"/>
          <w:sz w:val="17"/>
          <w:szCs w:val="17"/>
        </w:rPr>
        <w:br/>
      </w:r>
      <w:r>
        <w:rPr>
          <w:rFonts w:ascii="Arial" w:hAnsi="Arial" w:cs="Arial"/>
          <w:color w:val="2D2D2D"/>
          <w:spacing w:val="1"/>
          <w:sz w:val="17"/>
          <w:szCs w:val="17"/>
        </w:rPr>
        <w:br/>
        <w:t>коэффициент 0,33 при размещении отходов IV класса опасности, которые образовались в процессе обезвреживания отходов II класса 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6_1. При исчислении платы за негативное воздействие на окружающую среду за сбросы загрязняющих веществ организациями, эксплуатирующими централизованные системы водоотведения поселений или городских округов, при сбросе загрязняющих веществ, не относящихся к веществам, для которых устанавливаются технологические показатели наилучших доступных технологий в сфере очистки сточных вод с использованием централизованных систем водоотведения поселений или городских округов (далее - технологически нормируемые вещества), дополнительно к иным коэффициентам применяется коэффициент 0,5 (за исключением периода реализации организациями, эксплуатирующими централизованные системы водоотведения поселений или городских округов, программ повышения экологической эффективности, планов мероприятий по охране окружающей среды).</w:t>
      </w:r>
      <w:r>
        <w:rPr>
          <w:rFonts w:ascii="Arial" w:hAnsi="Arial" w:cs="Arial"/>
          <w:color w:val="2D2D2D"/>
          <w:spacing w:val="1"/>
          <w:sz w:val="17"/>
          <w:szCs w:val="17"/>
        </w:rPr>
        <w:br/>
      </w:r>
      <w:r>
        <w:rPr>
          <w:rFonts w:ascii="Arial" w:hAnsi="Arial" w:cs="Arial"/>
          <w:color w:val="2D2D2D"/>
          <w:spacing w:val="1"/>
          <w:sz w:val="17"/>
          <w:szCs w:val="17"/>
        </w:rPr>
        <w:br/>
        <w:t>На период реализации организациями, эксплуатирующими централизованные системы водоотведения поселений или городских округов, программ повышения экологической эффективности или планов мероприятий по охране окружающей среды при исчислении платы за негативное воздействие на окружающую среду при сбросах загрязняющих веществ в отношении всей массы сбросов загрязняющих веществ (за исключением массы сбросов загрязняющих веществ в пределах технологических нормативов) вместо коэффициентов, указанных в абзацах шестом и восьмом пункта 5 настоящей статьи, применяется коэффициент 1.</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41"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При размещении отходов производства и потребления на объектах размещения отходов, исключающих негативное воздействие на окружающую среду и определяемых в соответствии с законодательством Российской Федерации в области обращения с отходами, плата за размещение отходов производства и потребления не взимается.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При исчислении платы за негативное воздействие на окружающую среду юридическими лицами и индивидуальными предпринимателями, осуществляющими хозяйственную и (или) иную деятельность на объектах III категории, объем или масса выбросов загрязняющих веществ, сбросов загрязняющих веществ, указанные в отчете об организации и о результатах осуществления производственного экологического контроля, признаются осуществляемыми в пределах нормативов допустимых выбросов, нормативов допустимых сбросов, за исключением радиоактивных веществ, высокотоксичных веществ, веществ, обладающих канцерогенными, мутагенными свойствами (веществ I, II класса опасности).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4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43"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В случае несоблюдения снижения объема или массы выбросов загрязняющих веществ, сбросов загрязняющих веществ в течение шести месяцев после наступления сроков, определенных планом мероприятий по охране окружающей среды или программой повышения экологической эффективности, исчисленная за соответствующие отчетные периоды плата за объем или массу выбросов загрязняющих веществ, сбросов загрязняющих веществ, превышающие нормативы допустимых выбросов, нормативы допустимых сбросов или технологические нормативы, подлежит пересчету с применением коэффициента 100.</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24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4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hyperlink r:id="rId246"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При исчислении платы за негативное воздействие на окружающую среду лица, обязанные вносить плату, вправе осуществлять самостоятельно в установленном Правительством Российской Федерации порядке корректировку ее размера, за исключением случаев, предусмотренных пунктом 9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(Пункт в редакции, введенной в действие с 1 января 2016 года </w:t>
      </w:r>
      <w:hyperlink r:id="rId247"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Из суммы платы за негативное воздействие на окружающую среду вычитаются затраты на реализацию мероприятий по снижению негативного воздействия на окружающую среду, фактически произведенные лицами, обязанными вносить плату, в пределах исчисленной платы за негативное воздействие на окружающую среду раздельно в отношении каждого загрязняющего вещества, включенного в перечень загрязняющих веществ, класса опасности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Затратами на реализацию мероприятий по снижению негативного воздействия на окружающую среду в целях настоящей статьи признаются документально подтвержденные расходы лиц, обязанных вносить плату, в отчетном периоде на финансирование мероприятий, предусмотренных пунктом 4 статьи 17 настоящего Федерального закона и включенных в план мероприятий по охране окружающей среды или программу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июля 2020 года </w:t>
      </w:r>
      <w:hyperlink r:id="rId248"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49"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Затраты, указанные в пункте 11 настоящей статьи и не учтенные при исчислении платы за негативное воздействие на окружающую среду в отчетном периоде, могут быть учтены в последующие отчетные периоды, но не более чем в течение срока выполнения плана мероприятий по охране окружающей среды или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50"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12_1. Из суммы платы за негативное воздействие на окружающую среду при сбросе загрязняющих веществ организаций, эксплуатирующих централизованные системы водоотведения поселений или городских округов, вычитаются затраты на реализацию мероприятий по снижению негативного воздействия на окружающую среду, включенных в программу повышения экологической эффективности или план мероприятий по охране окружающей среды, фактически произведенные указанными организациями, в пределах исчисленной платы за негативное воздействие на окружающую среду в отношении всех загрязняющих веществ, при сбросе которых указанными организациями вносится плата за негативное воздействие на окружающую среду, а также сумма, на которую в порядке, установленном законодательством Российской Федерации в сфере водоснабжения и водоотведения, была снижена плата абонентов указанных организаций за сброс загрязняющих веществ в составе сточных вод сверх установленных нормативов состава сточных вод.</w:t>
      </w:r>
      <w:r>
        <w:rPr>
          <w:rFonts w:ascii="Arial" w:hAnsi="Arial" w:cs="Arial"/>
          <w:color w:val="2D2D2D"/>
          <w:spacing w:val="1"/>
          <w:sz w:val="17"/>
          <w:szCs w:val="17"/>
        </w:rPr>
        <w:br/>
      </w:r>
      <w:r>
        <w:rPr>
          <w:rFonts w:ascii="Arial" w:hAnsi="Arial" w:cs="Arial"/>
          <w:color w:val="2D2D2D"/>
          <w:spacing w:val="1"/>
          <w:sz w:val="17"/>
          <w:szCs w:val="17"/>
        </w:rPr>
        <w:br/>
        <w:t>Указанные затраты организаций, эксплуатирующих централизованные системы водоотведения поселений или городских округов, и сумма, не учтенные при исчислении платы за негативное воздействие на окружающую среду в отчетном периоде, учитываются в последующие отчетные периоды, в том числе за пределами сроков выполнения программы повышения экологической эффективности или плана мероприятий по охране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51"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Правила исчисления и взимания платы за негативное воздействие на окружающую среду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Пункт утратил силу с 1 января 2016 года - </w:t>
      </w:r>
      <w:hyperlink r:id="rId252"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5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5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hyperlink r:id="rId255"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56" w:history="1">
        <w:r>
          <w:rPr>
            <w:rStyle w:val="a3"/>
            <w:rFonts w:ascii="Arial" w:eastAsiaTheme="majorEastAsia" w:hAnsi="Arial" w:cs="Arial"/>
            <w:color w:val="00466E"/>
            <w:spacing w:val="1"/>
            <w:sz w:val="17"/>
            <w:szCs w:val="17"/>
          </w:rPr>
          <w:t>Комментарий к статье 16_3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16_4. Порядок и сроки внесения платы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Плата за выбросы загрязняющих веществ, сбросы загрязняющих веществ вносится лицами, обязанными вносить плату, в соответствии с бюджетным законодательством Российской Федерации по месту нахождения стационарного источника. Плата за размещение отходов производства и потребления вносится лицами, обязанными вносить плату, по месту нахождения объекта размещения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Отчетным периодом в отношении внесения платы за негативное воздействие на окружающую среду признается календарный год.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Плата за негативное воздействие на окружающую среду, исчисленная по итогам отчетного периода в порядке, установленном статьей 16_3 настоящего Федерального закона, с учетом корректировки ее размера вносится не позднее 1-го марта года, следующего за отчетным периодом.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Лица, обязанные вносить плату, за исключением субъектов малого и среднего предпринимательства, вносят квартальные авансовые платежи (кроме четвертого квартала) не позднее 20-го числа месяца, следующего за последним месяцем соответствующего квартала текущего отчетного периода. Лица, обязанные вносить плату, вправе выбрать один из следующих способов определения размера квартального авансового платежа для каждого вида негативного воздействия на окружающую среду, за которое взимается плата: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размере одной четвертой части суммы платы за негативное воздействие на окружающую среду, подлежащей уплате (с учетом корректировки размера платы, осуществляемой в соответствии с пунктами 10-12_1 статьи 16_3 настоящего Федерального закона) за предыдущий год;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размере одной четвертой части суммы платы за негативное воздействие на окружающую среду, при исчислении которой платежная база определяется исходя из объема или массы выбросов загрязняющих веществ, сбросов загрязняющих веществ в пределах нормативов допустимых выбросов, нормативов допустимых сбросов, временно разрешенных выбросов, временно разрешенных сбросов, лимитов на размещение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размере, определенном путем умножения платежной базы, которая определена на основе данных производственного экологического контроля об объеме или о массе выбросов загрязняющих веществ, сбросов загрязняющих веществ либо об объеме или о массе размещенных отходов производства и потребления в предыдущем квартале текущего отчетного периода, на соответствующие ставки платы за негативное воздействие на окружающую среду с применением коэффициентов, установленных статьей 16_3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Квартальные авансовые платежи не вносятся в текущем отчетном периоде лицами, обязанными вносить плату, в случае начала осуществления хозяйственной и (или) иной деятельности указанными лицами в течение данного отчетного периода.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Выбранный способ определения размера квартального авансового платежа на год, следующий за отчетным периодом, по каждому виду негативного воздействия на окружающую среду указывается лицами, обязанными вносить плату, в составе декларации о плате за негативное воздействие на окружающую среду за отчетный период.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Правила исчисления квартальных авансовых платежей определяются в соответствии с правилами исчисления и взимания платы за негативное воздействие на окружающую среду, установленными пунктом 13 статьи 16_3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7. Несвоевременное или неполное внесение платы за негативное воздействие на окружающую среду лицами, обязанными вносить плату, в том числе квартальных авансовых платежей, влечет за собой уплату пеней в размере одной трехсотой ключевой ставки Банка России, действующей на день уплаты пеней, но не более чем в размере двух десятых процента за каждый день просрочки. Пени начисляются за каждый календарный день просрочки исполнения обязанности по внесению платы за негативное воздействие на окружающую среду, в том числе квартальных авансовых платежей, начиная со следующего дня после дня окончания соответствующего </w:t>
      </w:r>
      <w:r>
        <w:rPr>
          <w:rFonts w:ascii="Arial" w:hAnsi="Arial" w:cs="Arial"/>
          <w:color w:val="2D2D2D"/>
          <w:spacing w:val="1"/>
          <w:sz w:val="17"/>
          <w:szCs w:val="17"/>
        </w:rPr>
        <w:lastRenderedPageBreak/>
        <w:t>срока, определенного пунктами 3 и 4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Не позднее 10-го марта года, следующего за отчетным периодом, лица, обязанные вносить плату, представляют в уполномоченный Правительством Российской Федерации федеральный орган исполнительной власти по месту нахождения объекта, оказывающего негативное воздействие на окружающую среду, декларацию о плате за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Порядок представления декларации о плате за негативное воздействие на окружающую среду и ее форма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5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58"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в редакции, введенной в действие с 1 января 2020 года </w:t>
      </w:r>
      <w:hyperlink r:id="rId259"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60" w:history="1">
        <w:r>
          <w:rPr>
            <w:rStyle w:val="a3"/>
            <w:rFonts w:ascii="Arial" w:eastAsiaTheme="majorEastAsia" w:hAnsi="Arial" w:cs="Arial"/>
            <w:color w:val="00466E"/>
            <w:spacing w:val="1"/>
            <w:sz w:val="17"/>
            <w:szCs w:val="17"/>
          </w:rPr>
          <w:t>Комментарий к статье 16_4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16_5. Контроль за правильностью исчисления платы за негативное воздействие на окружающую среду, полнотой и своевременностью ее внесения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Контроль за правильностью исчисления платы за негативное воздействие на окружающую среду, полнотой и своевременностью ее внесения осуществляется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Излишне уплаченные суммы платы за негативное воздействие на окружающую среду подлежат возврату по заявлению лиц, обязанных вносить плату, или зачету в счет  будущих отчетных периодов . Недоимки по плате за негативное воздействие на окружающую среду за отчетный период подлежат уплате лицами, обязанными вносить плату.</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61"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Правила осуществления контроля за правильностью исчисления платы за негативное воздействие на окружающую среду, полнотой и своевременностью ее внесения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Пункт утратил силу с 1 января 2016 года - </w:t>
      </w:r>
      <w:hyperlink r:id="rId262"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6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6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65" w:history="1">
        <w:r>
          <w:rPr>
            <w:rStyle w:val="a3"/>
            <w:rFonts w:ascii="Arial" w:eastAsiaTheme="majorEastAsia" w:hAnsi="Arial" w:cs="Arial"/>
            <w:color w:val="00466E"/>
            <w:spacing w:val="1"/>
            <w:sz w:val="17"/>
            <w:szCs w:val="17"/>
          </w:rPr>
          <w:t>Комментарий к статье 16_5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17. Государственная поддержка хозяйственной и (или) иной деятельности, осуществляемой в целях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Государство оказывает поддержку хозяйственной и (или) иной деятельности, осуществляемой юридическими лицами и индивидуальными предпринимателями в целях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Государственная поддержка хозяйственной и (или) иной деятельности в целях охраны окружающей среды может осуществляться по следующим направлениям:</w:t>
      </w:r>
      <w:r>
        <w:rPr>
          <w:rFonts w:ascii="Arial" w:hAnsi="Arial" w:cs="Arial"/>
          <w:color w:val="2D2D2D"/>
          <w:spacing w:val="1"/>
          <w:sz w:val="17"/>
          <w:szCs w:val="17"/>
        </w:rPr>
        <w:br/>
      </w:r>
      <w:r>
        <w:rPr>
          <w:rFonts w:ascii="Arial" w:hAnsi="Arial" w:cs="Arial"/>
          <w:color w:val="2D2D2D"/>
          <w:spacing w:val="1"/>
          <w:sz w:val="17"/>
          <w:szCs w:val="17"/>
        </w:rPr>
        <w:br/>
        <w:t>содействие в осуществлении инвестиционной деятельности, направленной на внедрение наилучших доступных технологий и реализацию иных мер по снижению негативного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содействие в осуществлении образовательной деятельности в области охраны окружающей среды и оказании информационной поддержки мероприятий по снижению негативного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lastRenderedPageBreak/>
        <w:br/>
        <w:t>содействие в осуществлении использования возобновляемых источников энергии, вторичных ресурсов, разработке новых методов контроля за загрязнением окружающей среды и реализацией иных эффективных мер по охране окружающей среды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Государственная поддержка деятельности по внедрению наилучших доступных технологий и иных мероприятий по снижению негативного воздействия на окружающую среду может осуществляться посредством:</w:t>
      </w:r>
      <w:r>
        <w:rPr>
          <w:rFonts w:ascii="Arial" w:hAnsi="Arial" w:cs="Arial"/>
          <w:color w:val="2D2D2D"/>
          <w:spacing w:val="1"/>
          <w:sz w:val="17"/>
          <w:szCs w:val="17"/>
        </w:rPr>
        <w:br/>
      </w:r>
      <w:r>
        <w:rPr>
          <w:rFonts w:ascii="Arial" w:hAnsi="Arial" w:cs="Arial"/>
          <w:color w:val="2D2D2D"/>
          <w:spacing w:val="1"/>
          <w:sz w:val="17"/>
          <w:szCs w:val="17"/>
        </w:rPr>
        <w:br/>
        <w:t>предоставления налоговых льгот в порядке, установленном законодательством Российской Федерации о налогах и сборах;</w:t>
      </w:r>
      <w:r>
        <w:rPr>
          <w:rFonts w:ascii="Arial" w:hAnsi="Arial" w:cs="Arial"/>
          <w:color w:val="2D2D2D"/>
          <w:spacing w:val="1"/>
          <w:sz w:val="17"/>
          <w:szCs w:val="17"/>
        </w:rPr>
        <w:br/>
      </w:r>
      <w:r>
        <w:rPr>
          <w:rFonts w:ascii="Arial" w:hAnsi="Arial" w:cs="Arial"/>
          <w:color w:val="2D2D2D"/>
          <w:spacing w:val="1"/>
          <w:sz w:val="17"/>
          <w:szCs w:val="17"/>
        </w:rPr>
        <w:br/>
        <w:t>предоставления льгот в отношении платы за негативное воздействие на окружающую среду в порядке, установленном настоящим Федеральным законом и принимаемыми в соответствии с ним нормативными правовыми актами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выделения средств федерального бюджета и бюджетов субъектов Российской Федерации в соответствии с бюджетным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Государственная поддержка в соответствии с пунктом 3 настоящей статьи осуществляется при реализации следующих мероприятий: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внедрение наилучших доступных технологий;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проектирование, строительство, реконструкция:</w:t>
      </w:r>
      <w:r>
        <w:rPr>
          <w:rFonts w:ascii="Arial" w:hAnsi="Arial" w:cs="Arial"/>
          <w:color w:val="2D2D2D"/>
          <w:spacing w:val="1"/>
          <w:sz w:val="17"/>
          <w:szCs w:val="17"/>
        </w:rPr>
        <w:br/>
      </w:r>
      <w:r>
        <w:rPr>
          <w:rFonts w:ascii="Arial" w:hAnsi="Arial" w:cs="Arial"/>
          <w:color w:val="2D2D2D"/>
          <w:spacing w:val="1"/>
          <w:sz w:val="17"/>
          <w:szCs w:val="17"/>
        </w:rPr>
        <w:br/>
        <w:t>систем оборотного и бессточного водоснабжения;</w:t>
      </w:r>
      <w:r>
        <w:rPr>
          <w:rFonts w:ascii="Arial" w:hAnsi="Arial" w:cs="Arial"/>
          <w:color w:val="2D2D2D"/>
          <w:spacing w:val="1"/>
          <w:sz w:val="17"/>
          <w:szCs w:val="17"/>
        </w:rPr>
        <w:br/>
      </w:r>
      <w:r>
        <w:rPr>
          <w:rFonts w:ascii="Arial" w:hAnsi="Arial" w:cs="Arial"/>
          <w:color w:val="2D2D2D"/>
          <w:spacing w:val="1"/>
          <w:sz w:val="17"/>
          <w:szCs w:val="17"/>
        </w:rPr>
        <w:br/>
        <w:t>централизованных систем водоотведения (канализации), канализационных сетей, локальных (для отдельных объектов хозяйственной и (или) иной деятельности) сооружений и устройств по очистке сточных, в том числе дренажных, вод, по переработке жидких бытовых отходов и осадка сточных вод;</w:t>
      </w:r>
      <w:r>
        <w:rPr>
          <w:rFonts w:ascii="Arial" w:hAnsi="Arial" w:cs="Arial"/>
          <w:color w:val="2D2D2D"/>
          <w:spacing w:val="1"/>
          <w:sz w:val="17"/>
          <w:szCs w:val="17"/>
        </w:rPr>
        <w:br/>
      </w:r>
      <w:r>
        <w:rPr>
          <w:rFonts w:ascii="Arial" w:hAnsi="Arial" w:cs="Arial"/>
          <w:color w:val="2D2D2D"/>
          <w:spacing w:val="1"/>
          <w:sz w:val="17"/>
          <w:szCs w:val="17"/>
        </w:rPr>
        <w:br/>
        <w:t>сооружений и установок по улавливанию и утилизации выбрасываемых загрязняющих веществ, термической обработке и очистке газов перед их выбросом в атмосферный воздух;</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266"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установка:</w:t>
      </w:r>
      <w:r>
        <w:rPr>
          <w:rFonts w:ascii="Arial" w:hAnsi="Arial" w:cs="Arial"/>
          <w:color w:val="2D2D2D"/>
          <w:spacing w:val="1"/>
          <w:sz w:val="17"/>
          <w:szCs w:val="17"/>
        </w:rPr>
        <w:br/>
      </w:r>
      <w:r>
        <w:rPr>
          <w:rFonts w:ascii="Arial" w:hAnsi="Arial" w:cs="Arial"/>
          <w:color w:val="2D2D2D"/>
          <w:spacing w:val="1"/>
          <w:sz w:val="17"/>
          <w:szCs w:val="17"/>
        </w:rPr>
        <w:br/>
        <w:t>оборудования по улучшению режимов сжигания топлива;</w:t>
      </w:r>
      <w:r>
        <w:rPr>
          <w:rFonts w:ascii="Arial" w:hAnsi="Arial" w:cs="Arial"/>
          <w:color w:val="2D2D2D"/>
          <w:spacing w:val="1"/>
          <w:sz w:val="17"/>
          <w:szCs w:val="17"/>
        </w:rPr>
        <w:br/>
      </w:r>
      <w:r>
        <w:rPr>
          <w:rFonts w:ascii="Arial" w:hAnsi="Arial" w:cs="Arial"/>
          <w:color w:val="2D2D2D"/>
          <w:spacing w:val="1"/>
          <w:sz w:val="17"/>
          <w:szCs w:val="17"/>
        </w:rPr>
        <w:br/>
        <w:t>оборудования по использованию, транспортированию, обезвреживанию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автоматизированных систем, лабораторий по контролю за составом, объемом или массой сточных вод;</w:t>
      </w:r>
      <w:r>
        <w:rPr>
          <w:rFonts w:ascii="Arial" w:hAnsi="Arial" w:cs="Arial"/>
          <w:color w:val="2D2D2D"/>
          <w:spacing w:val="1"/>
          <w:sz w:val="17"/>
          <w:szCs w:val="17"/>
        </w:rPr>
        <w:br/>
      </w:r>
      <w:r>
        <w:rPr>
          <w:rFonts w:ascii="Arial" w:hAnsi="Arial" w:cs="Arial"/>
          <w:color w:val="2D2D2D"/>
          <w:spacing w:val="1"/>
          <w:sz w:val="17"/>
          <w:szCs w:val="17"/>
        </w:rPr>
        <w:br/>
        <w:t>автоматизированных систем, лабораторий (стационарных и передвижных) по контролю за составом загрязняющих веществ и объемом или массой их выбросов в атмосферный воздух;</w:t>
      </w:r>
      <w:r>
        <w:rPr>
          <w:rFonts w:ascii="Arial" w:hAnsi="Arial" w:cs="Arial"/>
          <w:color w:val="2D2D2D"/>
          <w:spacing w:val="1"/>
          <w:sz w:val="17"/>
          <w:szCs w:val="17"/>
        </w:rPr>
        <w:br/>
      </w:r>
      <w:r>
        <w:rPr>
          <w:rFonts w:ascii="Arial" w:hAnsi="Arial" w:cs="Arial"/>
          <w:color w:val="2D2D2D"/>
          <w:spacing w:val="1"/>
          <w:sz w:val="17"/>
          <w:szCs w:val="17"/>
        </w:rPr>
        <w:br/>
        <w:t>автоматизированных систем, лабораторий (стационарных и передвижных) по наблюдению за состоянием окружающей среды, в том числе компонентов природной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обеспечение полезного использования попутного нефтяного газа.</w:t>
      </w:r>
      <w:r>
        <w:rPr>
          <w:rFonts w:ascii="Arial" w:hAnsi="Arial" w:cs="Arial"/>
          <w:color w:val="2D2D2D"/>
          <w:spacing w:val="1"/>
          <w:sz w:val="17"/>
          <w:szCs w:val="17"/>
        </w:rPr>
        <w:br/>
      </w:r>
      <w:r>
        <w:rPr>
          <w:rStyle w:val="comment"/>
          <w:rFonts w:ascii="Arial" w:hAnsi="Arial" w:cs="Arial"/>
          <w:color w:val="2D2D2D"/>
          <w:spacing w:val="1"/>
          <w:sz w:val="17"/>
          <w:szCs w:val="17"/>
        </w:rPr>
        <w:t>(Подпункт дополнительно включен с 1 ноября 2019 года </w:t>
      </w:r>
      <w:hyperlink r:id="rId267"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Федеральными законами, законами субъектов Российской Федерации могут устанавливаться иные меры государственной поддержки хозяйственной и (или) иной деятельности, осуществляемой в целях охраны окружающей среды, за счет средств федерального бюджета и бюджетов субъектов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2015 года </w:t>
      </w:r>
      <w:hyperlink r:id="rId268" w:history="1">
        <w:r>
          <w:rPr>
            <w:rStyle w:val="a3"/>
            <w:rFonts w:ascii="Arial" w:eastAsiaTheme="majorEastAsia" w:hAnsi="Arial" w:cs="Arial"/>
            <w:color w:val="00466E"/>
            <w:spacing w:val="1"/>
            <w:sz w:val="17"/>
            <w:szCs w:val="17"/>
          </w:rPr>
          <w:t xml:space="preserve">Федеральным законом от 21 июля 2014 года N </w:t>
        </w:r>
        <w:r>
          <w:rPr>
            <w:rStyle w:val="a3"/>
            <w:rFonts w:ascii="Arial" w:eastAsiaTheme="majorEastAsia" w:hAnsi="Arial" w:cs="Arial"/>
            <w:color w:val="00466E"/>
            <w:spacing w:val="1"/>
            <w:sz w:val="17"/>
            <w:szCs w:val="17"/>
          </w:rPr>
          <w:lastRenderedPageBreak/>
          <w:t>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69" w:history="1">
        <w:r>
          <w:rPr>
            <w:rStyle w:val="a3"/>
            <w:rFonts w:ascii="Arial" w:eastAsiaTheme="majorEastAsia" w:hAnsi="Arial" w:cs="Arial"/>
            <w:color w:val="00466E"/>
            <w:spacing w:val="1"/>
            <w:sz w:val="17"/>
            <w:szCs w:val="17"/>
          </w:rPr>
          <w:t>Комментарий к статье 17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18. Экологическое страхование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Экологическое страхование осуществляется в целях защиты имущественных интересов юридических и физических лиц на случай экологических рисков.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Российской Федерации может осуществляться обязательное государственное экологическое страхование.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Экологическое страхование в Российской Федерации осуществляется в соответствии с законодательством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270" w:history="1">
        <w:r>
          <w:rPr>
            <w:rStyle w:val="a3"/>
            <w:rFonts w:ascii="Arial" w:eastAsiaTheme="majorEastAsia" w:hAnsi="Arial" w:cs="Arial"/>
            <w:color w:val="00466E"/>
            <w:spacing w:val="1"/>
            <w:sz w:val="17"/>
            <w:szCs w:val="17"/>
          </w:rPr>
          <w:t>Комментарий к статье 18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18_1. Экономическое стимулирование прекращения производства и использования озоноразрушающих веществ и содержащей их продукции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Экономическое стимулирование прекращения производства и использования озоноразрушающих веществ и содержащей их продукции осуществляется в соответствии с настоящим Федеральным законом.</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2014 года </w:t>
      </w:r>
      <w:hyperlink r:id="rId271"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2" w:history="1">
        <w:r>
          <w:rPr>
            <w:rStyle w:val="a3"/>
            <w:rFonts w:ascii="Arial" w:eastAsiaTheme="majorEastAsia" w:hAnsi="Arial" w:cs="Arial"/>
            <w:color w:val="00466E"/>
            <w:spacing w:val="1"/>
            <w:sz w:val="17"/>
            <w:szCs w:val="17"/>
          </w:rPr>
          <w:t>Комментарий к статье 18_1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 Нормирование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19. Основы нормирования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Нормирование в области охраны окружающей среды осуществляется в целях гарантирующего сохранение благоприятной окружающей среды и обеспечение экологической безопасности государственного регулирования хозяйственной и (или) иной деятельности для предотвращения и (или) снижения ее негативного воздействия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Нормирование в области охраны окружающей среды заключается в установлении нормативов качества окружающей среды, нормативов допустимого воздействия на окружающую среду при осуществлении хозяйственной и (или) иной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Разработка нормативов в области охраны окружающей среды включает в себя:</w:t>
      </w:r>
      <w:r>
        <w:rPr>
          <w:rFonts w:ascii="Arial" w:hAnsi="Arial" w:cs="Arial"/>
          <w:color w:val="2D2D2D"/>
          <w:spacing w:val="1"/>
          <w:sz w:val="17"/>
          <w:szCs w:val="17"/>
        </w:rPr>
        <w:br/>
      </w:r>
      <w:r>
        <w:rPr>
          <w:rFonts w:ascii="Arial" w:hAnsi="Arial" w:cs="Arial"/>
          <w:color w:val="2D2D2D"/>
          <w:spacing w:val="1"/>
          <w:sz w:val="17"/>
          <w:szCs w:val="17"/>
        </w:rPr>
        <w:br/>
        <w:t>проведение научно-исследовательских работ для обоснования нормативов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установление оснований для разработки или пересмотра нормативов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утверждение и опубликование нормативов в области охраны окружающей среды в установленном порядке;</w:t>
      </w:r>
      <w:r>
        <w:rPr>
          <w:rFonts w:ascii="Arial" w:hAnsi="Arial" w:cs="Arial"/>
          <w:color w:val="2D2D2D"/>
          <w:spacing w:val="1"/>
          <w:sz w:val="17"/>
          <w:szCs w:val="17"/>
        </w:rPr>
        <w:br/>
      </w:r>
      <w:r>
        <w:rPr>
          <w:rFonts w:ascii="Arial" w:hAnsi="Arial" w:cs="Arial"/>
          <w:color w:val="2D2D2D"/>
          <w:spacing w:val="1"/>
          <w:sz w:val="17"/>
          <w:szCs w:val="17"/>
        </w:rPr>
        <w:br/>
        <w:t>оценку и прогнозирование экологических, социальных, экономических последствий применения нормативов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7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4" w:history="1">
        <w:r>
          <w:rPr>
            <w:rStyle w:val="a3"/>
            <w:rFonts w:ascii="Arial" w:eastAsiaTheme="majorEastAsia" w:hAnsi="Arial" w:cs="Arial"/>
            <w:color w:val="00466E"/>
            <w:spacing w:val="1"/>
            <w:sz w:val="17"/>
            <w:szCs w:val="17"/>
          </w:rPr>
          <w:t>Комментарий к статье 19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20. Нормативы качества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качества окружающей среды устанавливаются для оценки состояния окружающей среды в целях обеспечения благоприятных условий жизнедеятельности человека, рационального использования природных ресурсов, сохранения естественных экологических систем, генетического фонда растений, животных и других организмов.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 нормативам качества окружающей среды относятся:</w:t>
      </w:r>
      <w:r>
        <w:rPr>
          <w:rFonts w:ascii="Arial" w:hAnsi="Arial" w:cs="Arial"/>
          <w:color w:val="2D2D2D"/>
          <w:spacing w:val="1"/>
          <w:sz w:val="17"/>
          <w:szCs w:val="17"/>
        </w:rPr>
        <w:br/>
      </w:r>
      <w:r>
        <w:rPr>
          <w:rFonts w:ascii="Arial" w:hAnsi="Arial" w:cs="Arial"/>
          <w:color w:val="2D2D2D"/>
          <w:spacing w:val="1"/>
          <w:sz w:val="17"/>
          <w:szCs w:val="17"/>
        </w:rPr>
        <w:br/>
        <w:t>нормативы, установленные для химических показателей состояния окружающей среды, в том числе нормативы предельно допустимых концентраций;</w:t>
      </w:r>
      <w:r>
        <w:rPr>
          <w:rFonts w:ascii="Arial" w:hAnsi="Arial" w:cs="Arial"/>
          <w:color w:val="2D2D2D"/>
          <w:spacing w:val="1"/>
          <w:sz w:val="17"/>
          <w:szCs w:val="17"/>
        </w:rPr>
        <w:br/>
      </w:r>
      <w:r>
        <w:rPr>
          <w:rFonts w:ascii="Arial" w:hAnsi="Arial" w:cs="Arial"/>
          <w:color w:val="2D2D2D"/>
          <w:spacing w:val="1"/>
          <w:sz w:val="17"/>
          <w:szCs w:val="17"/>
        </w:rPr>
        <w:br/>
        <w:t>нормативы, установленные для физических показателей состояния окружающей среды, в том числе показателей уровней радиоактивности;</w:t>
      </w:r>
      <w:r>
        <w:rPr>
          <w:rFonts w:ascii="Arial" w:hAnsi="Arial" w:cs="Arial"/>
          <w:color w:val="2D2D2D"/>
          <w:spacing w:val="1"/>
          <w:sz w:val="17"/>
          <w:szCs w:val="17"/>
        </w:rPr>
        <w:br/>
      </w:r>
      <w:r>
        <w:rPr>
          <w:rFonts w:ascii="Arial" w:hAnsi="Arial" w:cs="Arial"/>
          <w:color w:val="2D2D2D"/>
          <w:spacing w:val="1"/>
          <w:sz w:val="17"/>
          <w:szCs w:val="17"/>
        </w:rPr>
        <w:br/>
        <w:t>нормативы для биологических показателей состояния окружающей среды, в том числе видов и групп растений, животных и других используемых как индикаторы качества окружающей среды организмов;</w:t>
      </w:r>
      <w:r>
        <w:rPr>
          <w:rFonts w:ascii="Arial" w:hAnsi="Arial" w:cs="Arial"/>
          <w:color w:val="2D2D2D"/>
          <w:spacing w:val="1"/>
          <w:sz w:val="17"/>
          <w:szCs w:val="17"/>
        </w:rPr>
        <w:br/>
      </w:r>
      <w:r>
        <w:rPr>
          <w:rFonts w:ascii="Arial" w:hAnsi="Arial" w:cs="Arial"/>
          <w:color w:val="2D2D2D"/>
          <w:spacing w:val="1"/>
          <w:sz w:val="17"/>
          <w:szCs w:val="17"/>
        </w:rPr>
        <w:br/>
        <w:t>иные нормативы качества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Нормативы качества окружающей среды устанавливаются на основании результатов лабораторных испытаний, а также для территорий и акваторий на основании данных наблюдений за состоянием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установлении нормативов качества окружающей среды используются показатели, контроль за которыми обеспечивается посредством применения соответствующих методик (методов) измерений, способов индикации и тестирования.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Порядок разработки, установления и пересмотра нормативов качества окружающей среды устанавливается Правительством Российской Федерации. </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7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6" w:history="1">
        <w:r>
          <w:rPr>
            <w:rStyle w:val="a3"/>
            <w:rFonts w:ascii="Arial" w:eastAsiaTheme="majorEastAsia" w:hAnsi="Arial" w:cs="Arial"/>
            <w:color w:val="00466E"/>
            <w:spacing w:val="1"/>
            <w:sz w:val="17"/>
            <w:szCs w:val="17"/>
          </w:rPr>
          <w:t>Комментарий к статье 20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21. Нормативы допустимого воздействия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предотвращения негативного воздействия на окружающую среду хозяйственной и (или) иной деятельности устанавливаются следующие нормативы допустимого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выбросов, нормативы допустимых сбросов;</w:t>
      </w:r>
      <w:r>
        <w:rPr>
          <w:rFonts w:ascii="Arial" w:hAnsi="Arial" w:cs="Arial"/>
          <w:color w:val="2D2D2D"/>
          <w:spacing w:val="1"/>
          <w:sz w:val="17"/>
          <w:szCs w:val="17"/>
        </w:rPr>
        <w:br/>
      </w:r>
      <w:r>
        <w:rPr>
          <w:rFonts w:ascii="Arial" w:hAnsi="Arial" w:cs="Arial"/>
          <w:color w:val="2D2D2D"/>
          <w:spacing w:val="1"/>
          <w:sz w:val="17"/>
          <w:szCs w:val="17"/>
        </w:rPr>
        <w:br/>
        <w:t>технологические нормативы;</w:t>
      </w:r>
      <w:r>
        <w:rPr>
          <w:rFonts w:ascii="Arial" w:hAnsi="Arial" w:cs="Arial"/>
          <w:color w:val="2D2D2D"/>
          <w:spacing w:val="1"/>
          <w:sz w:val="17"/>
          <w:szCs w:val="17"/>
        </w:rPr>
        <w:br/>
      </w:r>
      <w:r>
        <w:rPr>
          <w:rFonts w:ascii="Arial" w:hAnsi="Arial" w:cs="Arial"/>
          <w:color w:val="2D2D2D"/>
          <w:spacing w:val="1"/>
          <w:sz w:val="17"/>
          <w:szCs w:val="17"/>
        </w:rPr>
        <w:br/>
        <w:t>технические нормативы;</w:t>
      </w:r>
      <w:r>
        <w:rPr>
          <w:rFonts w:ascii="Arial" w:hAnsi="Arial" w:cs="Arial"/>
          <w:color w:val="2D2D2D"/>
          <w:spacing w:val="1"/>
          <w:sz w:val="17"/>
          <w:szCs w:val="17"/>
        </w:rPr>
        <w:br/>
      </w:r>
      <w:r>
        <w:rPr>
          <w:rFonts w:ascii="Arial" w:hAnsi="Arial" w:cs="Arial"/>
          <w:color w:val="2D2D2D"/>
          <w:spacing w:val="1"/>
          <w:sz w:val="17"/>
          <w:szCs w:val="17"/>
        </w:rPr>
        <w:br/>
        <w:t>нормативы образования отходов и лимиты на их размещение;</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физических воздействий (уровни воздействия тепла, шума, вибрации и ионизирующего излучения, напряженности электромагнитных полей и иных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t>нормативы допустимого изъятия компонентов природной среды;</w:t>
      </w:r>
      <w:r>
        <w:rPr>
          <w:rFonts w:ascii="Arial" w:hAnsi="Arial" w:cs="Arial"/>
          <w:color w:val="2D2D2D"/>
          <w:spacing w:val="1"/>
          <w:sz w:val="17"/>
          <w:szCs w:val="17"/>
        </w:rPr>
        <w:br/>
      </w:r>
      <w:r>
        <w:rPr>
          <w:rFonts w:ascii="Arial" w:hAnsi="Arial" w:cs="Arial"/>
          <w:color w:val="2D2D2D"/>
          <w:spacing w:val="1"/>
          <w:sz w:val="17"/>
          <w:szCs w:val="17"/>
        </w:rPr>
        <w:lastRenderedPageBreak/>
        <w:br/>
        <w:t>нормативы допустимой антропогенной нагрузки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Соблюдение нормативов допустимого воздействия на окружающую среду, за исключением технологических нормативов и технических нормативов, должно обеспечивать соблюдение нормативов качества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Юридические лица и индивидуальные предприниматели за превышение нормативов допустимого воздействия на окружающую среду в зависимости от причиненного окружающей среде вреда несут ответственность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7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78"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9" w:history="1">
        <w:r>
          <w:rPr>
            <w:rStyle w:val="a3"/>
            <w:rFonts w:ascii="Arial" w:eastAsiaTheme="majorEastAsia" w:hAnsi="Arial" w:cs="Arial"/>
            <w:color w:val="00466E"/>
            <w:spacing w:val="1"/>
            <w:sz w:val="17"/>
            <w:szCs w:val="17"/>
          </w:rPr>
          <w:t>Комментарий к статье 21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22. Нормативы допустимых выбросов, нормативы допустимых сбросов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допустимых выбросов, нормативы допустимых сбросов определяются для стационарного источника и (или) совокупности стационарных источников в отношении загрязняющих веществ, включенных в перечень загрязняющих веществ, установленный Правительством Российской Федерации, расчетным путем на основе нормативов качества окружающей среды, в том числе нормативов предельно допустимых концентраций, с учетом фонового состояния компонентов природной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Расчет нормативов допустимых выбросов, нормативов допустимых сбросов производится юридическими лицами и индивидуальными предпринимателями, планирующими строительство объектов I и II категорий (при проведении оценки воздействия на окружающую среду), а также осуществляющими хозяйственную и (или) иную деятельность на объектах II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Расчет нормативов допустимых выбросов, нормативов допустимых сбросов, за исключением радиоактивных веществ, является приложением к декларации о воздействии на окружающую среду, представляемой соответственно в уполномоченный Правительством Российской Федерации федеральный орган исполнительной власти, орган исполнительной власти субъекта Российской Федерации в порядке, установленном статьей 31_2 настоящего Федерального закона, кроме случаев, предусмотренных статьей 23_1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Нормативы допустимых выбросов, нормативы допустимых сбросов, за исключением радиоактивных, высокотоксичных веществ, веществ, обладающих канцерогенными, мутагенными свойствами (веществ I, II класса опасности), не рассчитываются для объектов III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Нормативы допустимых выбросов, нормативы допустимых сбросов не рассчитываются для объектов IV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Методики и (или) методы разработки нормативов допустимых выбросов, нормативов допустимых сбросов утверждаются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Нормативы допустимых выбросов, нормативы допустимых сбросов радиоактивных веществ устанавливаются для стационарных источников разрешениями на выбросы радиоактивных веществ, разрешениями на сбросы радиоактивных веществ, выдаваемыми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Разрешение на выбросы радиоактивных веществ, разрешение на сбросы радиоактивных веществ выдаются сроком на семь лет.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9. Порядок разработки и установления нормативов допустимых выбросов, нормативов допустимых сбросов радиоактивных веществ, а также выдачи разрешений на выбросы радиоактивных веществ, разрешений на сбросы радиоактивных веществ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Для объектов централизованных систем водоотведения поселений или городских округов в отношении загрязняющих веществ, не относящихся к технологически нормируемым веществам, нормативы допустимых сбросов устанавливаются комплексным экологическим разрешением или рассчитываются при подаче декларации о воздействии на окружающую среду в целях расчета нормативов состава сточных вод абонента.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2019 года </w:t>
      </w:r>
      <w:hyperlink r:id="rId280"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Нормативы допустимых сбросов для объектов централизованных систем водоотведения поселений или городских округов в отношении загрязняющих веществ, не относящихся к технологически нормируемым веществам, устанавливаются расчетным путем на основе нормативов качества окружающей среды с учетом фонового состояния водного объекта в отношении загрязняющих веществ, содержание которых в сточных водах объектов централизованных систем водоотведения поселений или городских округов при сбросах в водные объекты, определенное на основе сведений об инвентаризации сбросов загрязняющих веществ в окружающую среду, проводимой в порядке, установленном Правительством Российской Федерации, превышает значение предельно допустимой концентрации загрязняющего вещества в воде водного объекта.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81"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8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83" w:history="1">
        <w:r>
          <w:rPr>
            <w:rStyle w:val="a3"/>
            <w:rFonts w:ascii="Arial" w:eastAsiaTheme="majorEastAsia" w:hAnsi="Arial" w:cs="Arial"/>
            <w:color w:val="00466E"/>
            <w:spacing w:val="1"/>
            <w:sz w:val="17"/>
            <w:szCs w:val="17"/>
          </w:rPr>
          <w:t>Комментарий к статье 22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23. Технологические нормативы и технические нормативы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Технологические нормативы разрабатываются юридическими лицами и индивидуальными предпринимателями, осуществляющими хозяйственную и (или) иную деятельность на объектах 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Технологические нормативы устанавливаются на основе технологических показателей, не превышающих технологических показателей наилучших доступных технологий, комплексным экологическим разрешением, выдаваемым в соответствии со статьей 31_1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Технологические показатели наилучших доступных технологий устанавливаются нормативными документами в области охраны окружающей среды в соответствии со статьей 29 настоящего Федерального закона не позднее шести месяцев после опубликования или актуализации информационно-технических справочников по наилучшим доступным технологиям, предусмотренным статьей 28_1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Правила разработки технологических нормативов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Для объектов централизованных систем водоотведения поселений или городских округов, отнесенных к объектам I категории, комплексным экологическим разрешением устанавливаются технологические нормативы на основе технологических показателей наилучших доступных технологий в сфере очистки сточных вод с использованием централизованных систем водоотведения поселений или городских округов, установленных Правительством Российской Федерации на основе информационно-технического справочника по наилучшим доступным технологиям в сфере очистки сточных вод с использованием централизованных систем водоотведения поселений или городских округов с учетом мощности очистных сооружений централизованных систем водоотведения поселений или городских округов, а также категорий водных объектов или их частей, в которые осуществляется сброс сточных вод.</w:t>
      </w:r>
      <w:r>
        <w:rPr>
          <w:rFonts w:ascii="Arial" w:hAnsi="Arial" w:cs="Arial"/>
          <w:color w:val="2D2D2D"/>
          <w:spacing w:val="1"/>
          <w:sz w:val="17"/>
          <w:szCs w:val="17"/>
        </w:rPr>
        <w:br/>
      </w:r>
      <w:r>
        <w:rPr>
          <w:rFonts w:ascii="Arial" w:hAnsi="Arial" w:cs="Arial"/>
          <w:color w:val="2D2D2D"/>
          <w:spacing w:val="1"/>
          <w:sz w:val="17"/>
          <w:szCs w:val="17"/>
        </w:rPr>
        <w:br/>
        <w:t>Правила отнесения водных объектов к категориям водных объектов для целей установления технологических показателей наилучших доступных технологий в сфере очистки сточных вод с использованием централизованных систем водоотведения поселений или городских округов утверждаются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(Пункт в редакции, введенной в действие с 1 января 2019 года </w:t>
      </w:r>
      <w:hyperlink r:id="rId284"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5_1. Для объектов централизованных систем водоотведения поселений или городских округов, отнесенных к объектам II категории, в случае выдачи на них комплексного экологического разрешения в отношении технологически нормируемых веществ устанавливаются технологические нормативы в порядке, предусмотренном пунктом 5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85"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 отношении двигателей передвижных источников загрязнения окружающей среды технические нормативы устанавливаются техническими регламентами, принимаемыми в соответствии с законодательством Российской Федерации о техническом регулировании.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8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87" w:history="1">
        <w:r>
          <w:rPr>
            <w:rStyle w:val="a3"/>
            <w:rFonts w:ascii="Arial" w:eastAsiaTheme="majorEastAsia" w:hAnsi="Arial" w:cs="Arial"/>
            <w:color w:val="00466E"/>
            <w:spacing w:val="1"/>
            <w:sz w:val="17"/>
            <w:szCs w:val="17"/>
          </w:rPr>
          <w:t>Комментарий к статье 23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23_1. Временно разрешенные выбросы, временно разрешенные сбросы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невозможности соблюдения нормативов допустимых выбросов, нормативов допустимых сбросов, технологических нормативов действующим стационарным источником и (или) совокупностью стационарных источников, расположенных на объекте, оказывающем негативное воздействие на окружающую среду, устанавливаются временно разрешенные выбросы, временно разрешенные сбросы.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Установление временно разрешенных выбросов, временно разрешенных сбросов допускается только при наличии плана мероприятий по охране окружающей среды или программы повышения экологической эффективности, разрабатываемых в соответствии со статьей 67_1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Временно разрешенные выбросы, временно разрешенные сбросы устанавливаются на период выполнения плана мероприятий по охране окружающей среды или реализации программы повышения экологической эффективности в соответствии с графиком достижения установленных нормативов допустимых выбросов, нормативов допустимых сбросов, технологических нормативов.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Временно разрешенные выбросы, временно разрешенные сбросы устанавливаются на основе фактических показателей объема или массы выбросов загрязняющих веществ, сбросов загрязняющих веществ. В период осуществления мероприятий по снижению выбросов загрязняющих веществ, сбросов загрязняющих веществ временно разрешенные выбросы, временно разрешенные сбросы устанавливаются в соответствии с планируемыми показателями уменьшения объема или массы выбросов загрязняющих веществ, сбросов загрязняющих веществ, предусмотренными планом мероприятий по охране окружающей среды или программой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При установлении временно разрешенных выбросов, временно разрешенных сбросов на период осуществления мероприятий по выводу объектов, оказывающих негативное воздействие на окружающую среду, из эксплуатации включение мероприятий по достижению нормативов допустимых выбросов, нормативов допустимых сбросов в планы мероприятий по охране окружающей среды и разработка программ повышения экологической эффективности не требуются.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Временно разрешенные выбросы, временно разрешенные сбросы устанавливаются разрешением на временные выбросы, разрешением на временные сбросы, выдаваемыми в порядке, установленном Правительством Российской Федерации, или комплексным экологическим разрешением, выдаваемым в соответствии со статьей 31_1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7. При невозможности соблюдения технологических нормативов (нормативов допустимых сбросов технологически нормируемых веществ) для объектов централизованных систем водоотведения поселений или городских округов устанавливаются временно разрешенные сбросы на основе фактических показателей массы сбросов </w:t>
      </w:r>
      <w:r>
        <w:rPr>
          <w:rFonts w:ascii="Arial" w:hAnsi="Arial" w:cs="Arial"/>
          <w:color w:val="2D2D2D"/>
          <w:spacing w:val="1"/>
          <w:sz w:val="17"/>
          <w:szCs w:val="17"/>
        </w:rPr>
        <w:lastRenderedPageBreak/>
        <w:t>загрязняющих веществ на уровне максимальных значений концентраций за последний календарный год эксплуатации объектов централизованных систем водоотведения поселений или городских округов (исключая аварийные сбросы).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2019 года </w:t>
      </w:r>
      <w:hyperlink r:id="rId288"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28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90" w:history="1">
        <w:r>
          <w:rPr>
            <w:rStyle w:val="a3"/>
            <w:rFonts w:ascii="Arial" w:eastAsiaTheme="majorEastAsia" w:hAnsi="Arial" w:cs="Arial"/>
            <w:color w:val="00466E"/>
            <w:spacing w:val="1"/>
            <w:sz w:val="17"/>
            <w:szCs w:val="17"/>
          </w:rPr>
          <w:t>Комментарий к статье 23_1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24. Нормативы образования отходов производства и потребления и лимиты на их размещение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образования отходов производства и потребления и лимиты на их размещение устанавливаются в целях предотвращения их негативного воздействия на окружающую среду в соответствии с законодательством</w:t>
      </w:r>
      <w:r>
        <w:rPr>
          <w:rStyle w:val="comment"/>
          <w:rFonts w:ascii="Arial" w:hAnsi="Arial" w:cs="Arial"/>
          <w:color w:val="2D2D2D"/>
          <w:spacing w:val="1"/>
          <w:sz w:val="17"/>
          <w:szCs w:val="17"/>
        </w:rPr>
        <w:t> (пункт в редакции, введенной в действие с 29 января 2010 года </w:t>
      </w:r>
      <w:hyperlink r:id="rId291" w:history="1">
        <w:r>
          <w:rPr>
            <w:rStyle w:val="a3"/>
            <w:rFonts w:ascii="Arial" w:eastAsiaTheme="majorEastAsia" w:hAnsi="Arial" w:cs="Arial"/>
            <w:color w:val="00466E"/>
            <w:spacing w:val="1"/>
            <w:sz w:val="17"/>
            <w:szCs w:val="17"/>
          </w:rPr>
          <w:t>Федеральным законом от 27 декабря 2009 года N 374-ФЗ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 выдачу документа об утверждении нормативов образования отходов производства и потребления и лимитов на их размещение уплачивается государственная пошлина в размерах и порядке, которые установлены законодательством Российской Федерации о налогах и сборах</w:t>
      </w:r>
      <w:r>
        <w:rPr>
          <w:rStyle w:val="comment"/>
          <w:rFonts w:ascii="Arial" w:hAnsi="Arial" w:cs="Arial"/>
          <w:color w:val="2D2D2D"/>
          <w:spacing w:val="1"/>
          <w:sz w:val="17"/>
          <w:szCs w:val="17"/>
        </w:rPr>
        <w:t> (пункт дополнительно включен с 29 января 2010 года </w:t>
      </w:r>
      <w:hyperlink r:id="rId292" w:history="1">
        <w:r>
          <w:rPr>
            <w:rStyle w:val="a3"/>
            <w:rFonts w:ascii="Arial" w:eastAsiaTheme="majorEastAsia" w:hAnsi="Arial" w:cs="Arial"/>
            <w:color w:val="00466E"/>
            <w:spacing w:val="1"/>
            <w:sz w:val="17"/>
            <w:szCs w:val="17"/>
          </w:rPr>
          <w:t>Федеральным законом от 27 декабря 2009 года N 374-ФЗ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93" w:history="1">
        <w:r>
          <w:rPr>
            <w:rStyle w:val="a3"/>
            <w:rFonts w:ascii="Arial" w:eastAsiaTheme="majorEastAsia" w:hAnsi="Arial" w:cs="Arial"/>
            <w:color w:val="00466E"/>
            <w:spacing w:val="1"/>
            <w:sz w:val="17"/>
            <w:szCs w:val="17"/>
          </w:rPr>
          <w:t>Комментарий к статье 24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25. Нормативы допустимых физических воздействий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Нормативы допустимых физических воздействий на окружающую среду устанавливаются для каждого источника такого воздействия исходя из нормативов допустимой антропогенной нагрузки на окружающую среду, нормативов качества окружающей среды и с учетом влияния других источников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r>
      <w:hyperlink r:id="rId294" w:history="1">
        <w:r>
          <w:rPr>
            <w:rStyle w:val="a3"/>
            <w:rFonts w:ascii="Arial" w:eastAsiaTheme="majorEastAsia" w:hAnsi="Arial" w:cs="Arial"/>
            <w:color w:val="00466E"/>
            <w:spacing w:val="1"/>
            <w:sz w:val="17"/>
            <w:szCs w:val="17"/>
          </w:rPr>
          <w:t>Комментарий к статье 25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26. Нормативы допустимого изъятия компонентов природной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допустимого изъятия компонентов природной среды - нормативы, установленные в соответствии с ограничениями объема их изъятия в целях сохранения природных и природно-антропогенных объектов, обеспечения устойчивого функционирования естественных экологических систем и предотвращения их деградации.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Нормативы допустимого изъятия компонентов природной среды и порядок их установления определяются законодательством о недрах, земельным, водным, лесным законодательством, законодательством о животном мире и иным законодательством в области охраны окружающей среды, природопользования и в соответствии с требованиями в области охраны окружающей среды, охраны и воспроизводства отдельных видов природных ресурсов, установленными настоящим Федеральным законом, другими федеральными законами и иными нормативными правовыми актами Российской Федерации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295" w:history="1">
        <w:r>
          <w:rPr>
            <w:rStyle w:val="a3"/>
            <w:rFonts w:ascii="Arial" w:eastAsiaTheme="majorEastAsia" w:hAnsi="Arial" w:cs="Arial"/>
            <w:color w:val="00466E"/>
            <w:spacing w:val="1"/>
            <w:sz w:val="17"/>
            <w:szCs w:val="17"/>
          </w:rPr>
          <w:t>Комментарий к статье 26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27. Нормативы допустимой антропогенной нагрузки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допустимой антропогенной нагрузки на окружающую среду устанавливаются для юридических лиц или индивидуальных предпринимателей в целях оценки и регулирования воздействия всех стационарных, передвижных и иных источников воздействия на окружающую среду, расположенных в пределах конкретных территорий и (или) акваторий.</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29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Нормативы допустимой антропогенной нагрузки на окружающую среду устанавливаются по каждому виду воздействия хозяйственной и иной деятельности на окружающую среду и совокупному воздействию всех источников, находящихся на этих территориях и (или) акваториях.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установлении нормативов допустимой антропогенной нагрузки на окружающую среду учитываются природные особенности конкретных территорий и (или) акваторий.</w:t>
      </w:r>
      <w:r>
        <w:rPr>
          <w:rFonts w:ascii="Arial" w:hAnsi="Arial" w:cs="Arial"/>
          <w:color w:val="2D2D2D"/>
          <w:spacing w:val="1"/>
          <w:sz w:val="17"/>
          <w:szCs w:val="17"/>
        </w:rPr>
        <w:br/>
      </w:r>
      <w:r>
        <w:rPr>
          <w:rFonts w:ascii="Arial" w:hAnsi="Arial" w:cs="Arial"/>
          <w:color w:val="2D2D2D"/>
          <w:spacing w:val="1"/>
          <w:sz w:val="17"/>
          <w:szCs w:val="17"/>
        </w:rPr>
        <w:br/>
      </w:r>
      <w:hyperlink r:id="rId297" w:history="1">
        <w:r>
          <w:rPr>
            <w:rStyle w:val="a3"/>
            <w:rFonts w:ascii="Arial" w:eastAsiaTheme="majorEastAsia" w:hAnsi="Arial" w:cs="Arial"/>
            <w:color w:val="00466E"/>
            <w:spacing w:val="1"/>
            <w:sz w:val="17"/>
            <w:szCs w:val="17"/>
          </w:rPr>
          <w:t>Комментарий к статье 27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28. Иные нормативы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целях государственного регулирования воздействия хозяйственной и иной деятельности на окружающую среду, оценки качества окружающей среды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могут устанавливаться иные нормативы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298" w:history="1">
        <w:r>
          <w:rPr>
            <w:rStyle w:val="a3"/>
            <w:rFonts w:ascii="Arial" w:eastAsiaTheme="majorEastAsia" w:hAnsi="Arial" w:cs="Arial"/>
            <w:color w:val="00466E"/>
            <w:spacing w:val="1"/>
            <w:sz w:val="17"/>
            <w:szCs w:val="17"/>
          </w:rPr>
          <w:t>Комментарий к статье 28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28_1. Наилучшие доступные технологии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Положения статьи 28_1 (в редакции </w:t>
      </w:r>
      <w:hyperlink r:id="rId299" w:history="1">
        <w:r>
          <w:rPr>
            <w:rStyle w:val="a3"/>
            <w:rFonts w:ascii="Arial" w:eastAsiaTheme="majorEastAsia" w:hAnsi="Arial" w:cs="Arial"/>
            <w:color w:val="00466E"/>
            <w:spacing w:val="1"/>
            <w:sz w:val="17"/>
            <w:szCs w:val="17"/>
          </w:rPr>
          <w:t>Федерального закона от 27 декабря 2019 года N 453-ФЗ</w:t>
        </w:r>
      </w:hyperlink>
      <w:r>
        <w:rPr>
          <w:rStyle w:val="comment"/>
          <w:rFonts w:ascii="Arial" w:hAnsi="Arial" w:cs="Arial"/>
          <w:color w:val="2D2D2D"/>
          <w:spacing w:val="1"/>
          <w:sz w:val="17"/>
          <w:szCs w:val="17"/>
        </w:rPr>
        <w:t>) не применяются к заявкам на получение комплексного экологического разрешения, поданным до 1 января 2020 года в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 см. </w:t>
      </w:r>
      <w:hyperlink r:id="rId300" w:history="1">
        <w:r>
          <w:rPr>
            <w:rStyle w:val="a3"/>
            <w:rFonts w:ascii="Arial" w:eastAsiaTheme="majorEastAsia" w:hAnsi="Arial" w:cs="Arial"/>
            <w:color w:val="00466E"/>
            <w:spacing w:val="1"/>
            <w:sz w:val="17"/>
            <w:szCs w:val="17"/>
          </w:rPr>
          <w:t>пункт 1 статьи 3 Федерального закона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Применение наилучших доступных технологий направлено на комплексное предотвращение и (или) минимизацию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 областям применения наилучших доступных технологий могут быть отнесены хозяйственная и (или) иная деятельность, которая оказывает значительное негативное воздействие на окружающую среду, и технологические процессы, оборудование, технические способы и методы, применяемые при осуществлении хозяйственной и (или) иной деятельности.</w:t>
      </w:r>
      <w:r>
        <w:rPr>
          <w:rFonts w:ascii="Arial" w:hAnsi="Arial" w:cs="Arial"/>
          <w:color w:val="2D2D2D"/>
          <w:spacing w:val="1"/>
          <w:sz w:val="17"/>
          <w:szCs w:val="17"/>
        </w:rPr>
        <w:br/>
      </w:r>
      <w:r>
        <w:rPr>
          <w:rFonts w:ascii="Arial" w:hAnsi="Arial" w:cs="Arial"/>
          <w:color w:val="2D2D2D"/>
          <w:spacing w:val="1"/>
          <w:sz w:val="17"/>
          <w:szCs w:val="17"/>
        </w:rPr>
        <w:br/>
        <w:t>Области применения наилучших доступных технологий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3. Определение технологических процессов, оборудования, технических способов, методов в качестве наилучшей доступной технологии для конкретной области применения, утверждение методических рекомендаций по определению технологии в качестве наилучшей доступной технологии осуществляются уполномоченным Правительством Российской Федерации федеральным органом исполнительной власти, который создает </w:t>
      </w:r>
      <w:r>
        <w:rPr>
          <w:rFonts w:ascii="Arial" w:hAnsi="Arial" w:cs="Arial"/>
          <w:color w:val="2D2D2D"/>
          <w:spacing w:val="1"/>
          <w:sz w:val="17"/>
          <w:szCs w:val="17"/>
        </w:rPr>
        <w:lastRenderedPageBreak/>
        <w:t>технические рабочие группы, включающие экспертов заинтересованных федеральных органов исполнительной власти, государственных научных организаций, коммерческих и некоммерческих организаций, в том числе государственных корпораций.</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4 июля 2016 года </w:t>
      </w:r>
      <w:hyperlink r:id="rId301"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 целях осуществления координации деятельности технических рабочих групп и разработки информационно-технических справочников по наилучшим доступным технологиям Правительство Российской Федерации определяет организацию, осуществляющую функции Бюро наилучших доступных технологий, ее полномочия.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4 июля 2016 года </w:t>
      </w:r>
      <w:hyperlink r:id="rId302"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Сочетанием критериев достижения целей охраны окружающей среды для определения наилучшей доступной технологии являются:</w:t>
      </w:r>
      <w:r>
        <w:rPr>
          <w:rFonts w:ascii="Arial" w:hAnsi="Arial" w:cs="Arial"/>
          <w:color w:val="2D2D2D"/>
          <w:spacing w:val="1"/>
          <w:sz w:val="17"/>
          <w:szCs w:val="17"/>
        </w:rPr>
        <w:br/>
      </w:r>
      <w:r>
        <w:rPr>
          <w:rFonts w:ascii="Arial" w:hAnsi="Arial" w:cs="Arial"/>
          <w:color w:val="2D2D2D"/>
          <w:spacing w:val="1"/>
          <w:sz w:val="17"/>
          <w:szCs w:val="17"/>
        </w:rPr>
        <w:br/>
        <w:t>наименьший уровень негативного воздействия на окружающую среду в расчете на единицу времени или объем производимой продукции (товара), выполняемой работы, оказываемой услуги либо другие предусмотренные международными договорами Российской Федерации показатели;</w:t>
      </w:r>
      <w:r>
        <w:rPr>
          <w:rFonts w:ascii="Arial" w:hAnsi="Arial" w:cs="Arial"/>
          <w:color w:val="2D2D2D"/>
          <w:spacing w:val="1"/>
          <w:sz w:val="17"/>
          <w:szCs w:val="17"/>
        </w:rPr>
        <w:br/>
      </w:r>
      <w:r>
        <w:rPr>
          <w:rFonts w:ascii="Arial" w:hAnsi="Arial" w:cs="Arial"/>
          <w:color w:val="2D2D2D"/>
          <w:spacing w:val="1"/>
          <w:sz w:val="17"/>
          <w:szCs w:val="17"/>
        </w:rPr>
        <w:br/>
        <w:t>экономическая эффективность ее внедрения и эксплуатации;</w:t>
      </w:r>
      <w:r>
        <w:rPr>
          <w:rFonts w:ascii="Arial" w:hAnsi="Arial" w:cs="Arial"/>
          <w:color w:val="2D2D2D"/>
          <w:spacing w:val="1"/>
          <w:sz w:val="17"/>
          <w:szCs w:val="17"/>
        </w:rPr>
        <w:br/>
      </w:r>
      <w:r>
        <w:rPr>
          <w:rFonts w:ascii="Arial" w:hAnsi="Arial" w:cs="Arial"/>
          <w:color w:val="2D2D2D"/>
          <w:spacing w:val="1"/>
          <w:sz w:val="17"/>
          <w:szCs w:val="17"/>
        </w:rPr>
        <w:br/>
        <w:t>применение ресурсо- и энергосберегающих методов;</w:t>
      </w:r>
      <w:r>
        <w:rPr>
          <w:rFonts w:ascii="Arial" w:hAnsi="Arial" w:cs="Arial"/>
          <w:color w:val="2D2D2D"/>
          <w:spacing w:val="1"/>
          <w:sz w:val="17"/>
          <w:szCs w:val="17"/>
        </w:rPr>
        <w:br/>
      </w:r>
      <w:r>
        <w:rPr>
          <w:rFonts w:ascii="Arial" w:hAnsi="Arial" w:cs="Arial"/>
          <w:color w:val="2D2D2D"/>
          <w:spacing w:val="1"/>
          <w:sz w:val="17"/>
          <w:szCs w:val="17"/>
        </w:rPr>
        <w:br/>
        <w:t>период ее внедрения;</w:t>
      </w:r>
      <w:r>
        <w:rPr>
          <w:rFonts w:ascii="Arial" w:hAnsi="Arial" w:cs="Arial"/>
          <w:color w:val="2D2D2D"/>
          <w:spacing w:val="1"/>
          <w:sz w:val="17"/>
          <w:szCs w:val="17"/>
        </w:rPr>
        <w:br/>
      </w:r>
      <w:r>
        <w:rPr>
          <w:rFonts w:ascii="Arial" w:hAnsi="Arial" w:cs="Arial"/>
          <w:color w:val="2D2D2D"/>
          <w:spacing w:val="1"/>
          <w:sz w:val="17"/>
          <w:szCs w:val="17"/>
        </w:rPr>
        <w:br/>
        <w:t>промышленное внедрение этой технологии на двух и более объектах,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Пункт утратил силу с 4 июля 2016 года - </w:t>
      </w:r>
      <w:hyperlink r:id="rId303" w:history="1">
        <w:r>
          <w:rPr>
            <w:rStyle w:val="a3"/>
            <w:rFonts w:ascii="Arial" w:eastAsiaTheme="majorEastAsia" w:hAnsi="Arial" w:cs="Arial"/>
            <w:color w:val="00466E"/>
            <w:spacing w:val="1"/>
            <w:sz w:val="17"/>
            <w:szCs w:val="17"/>
          </w:rPr>
          <w:t>Федеральный закон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Информационно-технические справочники по наилучшим доступным технологиям, применяемым в отнесенных к областям применения наилучших доступных технологий видах хозяйственной и (или) иной деятельности, содержат следующие сведения:</w:t>
      </w:r>
      <w:r>
        <w:rPr>
          <w:rFonts w:ascii="Arial" w:hAnsi="Arial" w:cs="Arial"/>
          <w:color w:val="2D2D2D"/>
          <w:spacing w:val="1"/>
          <w:sz w:val="17"/>
          <w:szCs w:val="17"/>
        </w:rPr>
        <w:br/>
      </w:r>
      <w:r>
        <w:rPr>
          <w:rFonts w:ascii="Arial" w:hAnsi="Arial" w:cs="Arial"/>
          <w:color w:val="2D2D2D"/>
          <w:spacing w:val="1"/>
          <w:sz w:val="17"/>
          <w:szCs w:val="17"/>
        </w:rPr>
        <w:br/>
        <w:t>указание о конкретном виде хозяйственной и (или) иной деятельности (отрасли, части отрасли, производства), осуществляемой в Российской Федерации, включая используемые сырье, топливо;</w:t>
      </w:r>
      <w:r>
        <w:rPr>
          <w:rFonts w:ascii="Arial" w:hAnsi="Arial" w:cs="Arial"/>
          <w:color w:val="2D2D2D"/>
          <w:spacing w:val="1"/>
          <w:sz w:val="17"/>
          <w:szCs w:val="17"/>
        </w:rPr>
        <w:br/>
      </w:r>
      <w:r>
        <w:rPr>
          <w:rFonts w:ascii="Arial" w:hAnsi="Arial" w:cs="Arial"/>
          <w:color w:val="2D2D2D"/>
          <w:spacing w:val="1"/>
          <w:sz w:val="17"/>
          <w:szCs w:val="17"/>
        </w:rPr>
        <w:br/>
        <w:t>описание основных экологических проблем, характерных для конкретного вида хозяйственной и (или) иной деятельности;</w:t>
      </w:r>
      <w:r>
        <w:rPr>
          <w:rFonts w:ascii="Arial" w:hAnsi="Arial" w:cs="Arial"/>
          <w:color w:val="2D2D2D"/>
          <w:spacing w:val="1"/>
          <w:sz w:val="17"/>
          <w:szCs w:val="17"/>
        </w:rPr>
        <w:br/>
      </w:r>
      <w:r>
        <w:rPr>
          <w:rFonts w:ascii="Arial" w:hAnsi="Arial" w:cs="Arial"/>
          <w:color w:val="2D2D2D"/>
          <w:spacing w:val="1"/>
          <w:sz w:val="17"/>
          <w:szCs w:val="17"/>
        </w:rPr>
        <w:br/>
        <w:t>методология определения наилучшей доступной технологии;</w:t>
      </w:r>
      <w:r>
        <w:rPr>
          <w:rFonts w:ascii="Arial" w:hAnsi="Arial" w:cs="Arial"/>
          <w:color w:val="2D2D2D"/>
          <w:spacing w:val="1"/>
          <w:sz w:val="17"/>
          <w:szCs w:val="17"/>
        </w:rPr>
        <w:br/>
      </w:r>
      <w:r>
        <w:rPr>
          <w:rFonts w:ascii="Arial" w:hAnsi="Arial" w:cs="Arial"/>
          <w:color w:val="2D2D2D"/>
          <w:spacing w:val="1"/>
          <w:sz w:val="17"/>
          <w:szCs w:val="17"/>
        </w:rPr>
        <w:br/>
        <w:t>описание наилучшей доступной технологии для конкретного вида хозяйственной и (или) иной деятельности, в том числе перечень основного технологического оборудования;</w:t>
      </w:r>
      <w:r>
        <w:rPr>
          <w:rFonts w:ascii="Arial" w:hAnsi="Arial" w:cs="Arial"/>
          <w:color w:val="2D2D2D"/>
          <w:spacing w:val="1"/>
          <w:sz w:val="17"/>
          <w:szCs w:val="17"/>
        </w:rPr>
        <w:br/>
      </w:r>
      <w:r>
        <w:rPr>
          <w:rFonts w:ascii="Arial" w:hAnsi="Arial" w:cs="Arial"/>
          <w:color w:val="2D2D2D"/>
          <w:spacing w:val="1"/>
          <w:sz w:val="17"/>
          <w:szCs w:val="17"/>
        </w:rPr>
        <w:br/>
        <w:t>технологические показатели наилучших доступных технологий;</w:t>
      </w:r>
      <w:r>
        <w:rPr>
          <w:rFonts w:ascii="Arial" w:hAnsi="Arial" w:cs="Arial"/>
          <w:color w:val="2D2D2D"/>
          <w:spacing w:val="1"/>
          <w:sz w:val="17"/>
          <w:szCs w:val="17"/>
        </w:rPr>
        <w:br/>
      </w:r>
      <w:r>
        <w:rPr>
          <w:rFonts w:ascii="Arial" w:hAnsi="Arial" w:cs="Arial"/>
          <w:color w:val="2D2D2D"/>
          <w:spacing w:val="1"/>
          <w:sz w:val="17"/>
          <w:szCs w:val="17"/>
        </w:rPr>
        <w:br/>
        <w:t>методы, применяемые при осуществлении технологических процессов для снижения их негативного воздействия на окружающую среду и не требующие технического переоснащения, реконструкции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оценка преимуществ внедрения наилучшей доступной технологии для окружающей среды;</w:t>
      </w:r>
      <w:r>
        <w:rPr>
          <w:rFonts w:ascii="Arial" w:hAnsi="Arial" w:cs="Arial"/>
          <w:color w:val="2D2D2D"/>
          <w:spacing w:val="1"/>
          <w:sz w:val="17"/>
          <w:szCs w:val="17"/>
        </w:rPr>
        <w:br/>
      </w:r>
      <w:r>
        <w:rPr>
          <w:rFonts w:ascii="Arial" w:hAnsi="Arial" w:cs="Arial"/>
          <w:color w:val="2D2D2D"/>
          <w:spacing w:val="1"/>
          <w:sz w:val="17"/>
          <w:szCs w:val="17"/>
        </w:rPr>
        <w:br/>
        <w:t>данные об ограничении применения наилучшей доступной технологии;</w:t>
      </w:r>
      <w:r>
        <w:rPr>
          <w:rFonts w:ascii="Arial" w:hAnsi="Arial" w:cs="Arial"/>
          <w:color w:val="2D2D2D"/>
          <w:spacing w:val="1"/>
          <w:sz w:val="17"/>
          <w:szCs w:val="17"/>
        </w:rPr>
        <w:br/>
      </w:r>
      <w:r>
        <w:rPr>
          <w:rFonts w:ascii="Arial" w:hAnsi="Arial" w:cs="Arial"/>
          <w:color w:val="2D2D2D"/>
          <w:spacing w:val="1"/>
          <w:sz w:val="17"/>
          <w:szCs w:val="17"/>
        </w:rPr>
        <w:br/>
        <w:t>экономические показатели, характеризующие наилучшую доступную технологию;</w:t>
      </w:r>
      <w:r>
        <w:rPr>
          <w:rFonts w:ascii="Arial" w:hAnsi="Arial" w:cs="Arial"/>
          <w:color w:val="2D2D2D"/>
          <w:spacing w:val="1"/>
          <w:sz w:val="17"/>
          <w:szCs w:val="17"/>
        </w:rPr>
        <w:br/>
      </w:r>
      <w:r>
        <w:rPr>
          <w:rFonts w:ascii="Arial" w:hAnsi="Arial" w:cs="Arial"/>
          <w:color w:val="2D2D2D"/>
          <w:spacing w:val="1"/>
          <w:sz w:val="17"/>
          <w:szCs w:val="17"/>
        </w:rPr>
        <w:br/>
        <w:t>сведения о новейших наилучших доступных технологиях, в отношении которых проводятся научно-исследовательские и опытно-конструкторские работы или осуществляется их опытно-промышленное внедрение;</w:t>
      </w:r>
      <w:r>
        <w:rPr>
          <w:rFonts w:ascii="Arial" w:hAnsi="Arial" w:cs="Arial"/>
          <w:color w:val="2D2D2D"/>
          <w:spacing w:val="1"/>
          <w:sz w:val="17"/>
          <w:szCs w:val="17"/>
        </w:rPr>
        <w:br/>
      </w:r>
      <w:r>
        <w:rPr>
          <w:rFonts w:ascii="Arial" w:hAnsi="Arial" w:cs="Arial"/>
          <w:color w:val="2D2D2D"/>
          <w:spacing w:val="1"/>
          <w:sz w:val="17"/>
          <w:szCs w:val="17"/>
        </w:rPr>
        <w:lastRenderedPageBreak/>
        <w:br/>
        <w:t>иные сведения, имеющие значение для практического применения наилучшей доступной технологии.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Информационно-технические справочники по наилучшим доступным технологиям разрабатываются с учетом имеющихся в Российской Федерации технологий, оборудования, сырья, других ресурсов, а также с учетом климатических, экономических и социальных особенностей Российской Федерации. При их разработке могут использоваться международные информационно-технические справочники по наилучшим доступным технологиям.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Пересмотр технологий, определенных в качестве наилучшей доступной технологии, осуществляется не реже чем один раз в десять лет.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Порядок определения технологии в качестве наилучшей доступной технологии, а также разработки, актуализации и опубликования информационно-технических справочников по наилучшим доступным технологиям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Внедрением наилучшей доступной технологии юридическими лицами или индивидуальными предпринимателями признается ограниченный во времени процесс проектирования, реконструкции, технического перевооружения объектов, оказывающих негативное воздействие на окружающую среду, установки оборудования, а также применение технологий, которые описаны в опубликованных информационно-технических справочниках по наилучшим доступным технологиям и (или) показатели воздействия на окружающую среду которых не должны превышать установленные технологические показатели наилучших доступных технологий.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Соответствие технологических процессов, оборудования, технических способов, методов, применяемых на объекте, оказывающем негативное воздействие на окружающую среду, наилучшим доступным технологиям определяется при выдаче комплексного экологического разрешения в случае, если в соответствии с пунктом 1 статьи 67_1 настоящего Федерального закона не требуется утверждение программы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Соответствие технологических процессов, оборудования, технических способов, методов, планируемых к применению на объекте, оказывающем негативное воздействие на окружающую среду, наилучшим доступным технологиям определяется при одобрении проекта программы повышения экологической эффективности в порядке, предусмотренном пунктом 8 статьи 67_1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0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 (Статья дополнительно включена с 1 января 2015 года </w:t>
      </w:r>
      <w:hyperlink r:id="rId30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06" w:history="1">
        <w:r>
          <w:rPr>
            <w:rStyle w:val="a3"/>
            <w:rFonts w:ascii="Arial" w:eastAsiaTheme="majorEastAsia" w:hAnsi="Arial" w:cs="Arial"/>
            <w:color w:val="00466E"/>
            <w:spacing w:val="1"/>
            <w:sz w:val="17"/>
            <w:szCs w:val="17"/>
          </w:rPr>
          <w:t>Комментарий к статье 28_1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29. Нормативные документы, федеральные нормы и правила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________________</w:t>
      </w:r>
      <w:r>
        <w:rPr>
          <w:rFonts w:ascii="Arial" w:hAnsi="Arial" w:cs="Arial"/>
          <w:color w:val="2D2D2D"/>
          <w:spacing w:val="1"/>
          <w:sz w:val="17"/>
          <w:szCs w:val="17"/>
        </w:rPr>
        <w:br/>
        <w:t>* Наименование в редакции, введенной в действие с 1 июля 2016 года </w:t>
      </w:r>
      <w:hyperlink r:id="rId307" w:history="1">
        <w:r>
          <w:rPr>
            <w:rStyle w:val="a3"/>
            <w:rFonts w:ascii="Arial" w:eastAsiaTheme="majorEastAsia" w:hAnsi="Arial" w:cs="Arial"/>
            <w:color w:val="00466E"/>
            <w:spacing w:val="1"/>
            <w:sz w:val="17"/>
            <w:szCs w:val="17"/>
          </w:rPr>
          <w:t>Федеральным законом от 5 апреля 2016 года N 104-ФЗ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Нормативными документами, федеральными нормами и правилами в области охраны окружающей среды устанавливаются обязательные для соблюдения при осуществлении хозяйственной и иной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июля 2016 года </w:t>
      </w:r>
      <w:hyperlink r:id="rId308"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требования в области охраны окружающей среды к работам, услугам и соответствующим методам контроля;</w:t>
      </w:r>
      <w:r>
        <w:rPr>
          <w:rFonts w:ascii="Arial" w:hAnsi="Arial" w:cs="Arial"/>
          <w:color w:val="2D2D2D"/>
          <w:spacing w:val="1"/>
          <w:sz w:val="17"/>
          <w:szCs w:val="17"/>
        </w:rPr>
        <w:br/>
      </w:r>
      <w:r>
        <w:rPr>
          <w:rFonts w:ascii="Arial" w:hAnsi="Arial" w:cs="Arial"/>
          <w:color w:val="2D2D2D"/>
          <w:spacing w:val="1"/>
          <w:sz w:val="17"/>
          <w:szCs w:val="17"/>
        </w:rPr>
        <w:br/>
        <w:t>ограничения и условия хозяйственной и иной деятельности, оказывающей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порядок организации деятельности в области охраны окружающей среды и управления такой деятельностью;</w:t>
      </w:r>
      <w:r>
        <w:rPr>
          <w:rFonts w:ascii="Arial" w:hAnsi="Arial" w:cs="Arial"/>
          <w:color w:val="2D2D2D"/>
          <w:spacing w:val="1"/>
          <w:sz w:val="17"/>
          <w:szCs w:val="17"/>
        </w:rPr>
        <w:br/>
      </w:r>
      <w:r>
        <w:rPr>
          <w:rFonts w:ascii="Arial" w:hAnsi="Arial" w:cs="Arial"/>
          <w:color w:val="2D2D2D"/>
          <w:spacing w:val="1"/>
          <w:sz w:val="17"/>
          <w:szCs w:val="17"/>
        </w:rPr>
        <w:br/>
        <w:t>технологические показатели наилучших доступных технологий.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30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Нормативные документы, федеральные нормы и правила в области охраны окружающей среды разрабатываются с учетом научно-технических достижений и требований международных правил и стандартов.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2016 года </w:t>
      </w:r>
      <w:hyperlink r:id="rId310"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Нормативные документы, федеральные нормы и правила в области охраны окружающей среды утверждаются в порядке, установленном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2016 года </w:t>
      </w:r>
      <w:hyperlink r:id="rId311"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21 октября 2011 года </w:t>
      </w:r>
      <w:hyperlink r:id="rId312"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13" w:history="1">
        <w:r>
          <w:rPr>
            <w:rStyle w:val="a3"/>
            <w:rFonts w:ascii="Arial" w:eastAsiaTheme="majorEastAsia" w:hAnsi="Arial" w:cs="Arial"/>
            <w:color w:val="00466E"/>
            <w:spacing w:val="1"/>
            <w:sz w:val="17"/>
            <w:szCs w:val="17"/>
          </w:rPr>
          <w:t>Комментарий к статье 29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30. Лицензирование отдельных видов деятельности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Отдельные виды деятельности в области охраны окружающей среды подлежат лицензированию.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отдельных видов деятельности в области охраны окружающей среды, подлежащих лицензированию, устанавливается федеральными законами.</w:t>
      </w:r>
      <w:r>
        <w:rPr>
          <w:rFonts w:ascii="Arial" w:hAnsi="Arial" w:cs="Arial"/>
          <w:color w:val="2D2D2D"/>
          <w:spacing w:val="1"/>
          <w:sz w:val="17"/>
          <w:szCs w:val="17"/>
        </w:rPr>
        <w:br/>
      </w:r>
      <w:r>
        <w:rPr>
          <w:rFonts w:ascii="Arial" w:hAnsi="Arial" w:cs="Arial"/>
          <w:color w:val="2D2D2D"/>
          <w:spacing w:val="1"/>
          <w:sz w:val="17"/>
          <w:szCs w:val="17"/>
        </w:rPr>
        <w:br/>
      </w:r>
      <w:hyperlink r:id="rId314" w:history="1">
        <w:r>
          <w:rPr>
            <w:rStyle w:val="a3"/>
            <w:rFonts w:ascii="Arial" w:eastAsiaTheme="majorEastAsia" w:hAnsi="Arial" w:cs="Arial"/>
            <w:color w:val="00466E"/>
            <w:spacing w:val="1"/>
            <w:sz w:val="17"/>
            <w:szCs w:val="17"/>
          </w:rPr>
          <w:t>Комментарий к статье 30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31. Экологическая сертификация хозяйственной и иной деятельности</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дополнено с 21 октября 2011 года </w:t>
      </w:r>
      <w:hyperlink r:id="rId315" w:history="1">
        <w:r>
          <w:rPr>
            <w:rStyle w:val="a3"/>
            <w:rFonts w:ascii="Arial" w:eastAsiaTheme="majorEastAsia" w:hAnsi="Arial" w:cs="Arial"/>
            <w:color w:val="00466E"/>
            <w:spacing w:val="1"/>
            <w:sz w:val="17"/>
            <w:szCs w:val="17"/>
          </w:rPr>
          <w:t>Федеральным законом от 19 июля 2011 года N 248-ФЗ</w:t>
        </w:r>
      </w:hyperlink>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Экологическая сертификация проводится в целях обеспечения экологически безопасного осуществления хозяйственной и иной деятельности на территории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Экологическая сертификация осуществляется в соответствии с положениями </w:t>
      </w:r>
      <w:hyperlink r:id="rId316" w:history="1">
        <w:r>
          <w:rPr>
            <w:rStyle w:val="a3"/>
            <w:rFonts w:ascii="Arial" w:eastAsiaTheme="majorEastAsia" w:hAnsi="Arial" w:cs="Arial"/>
            <w:color w:val="00466E"/>
            <w:spacing w:val="1"/>
            <w:sz w:val="17"/>
            <w:szCs w:val="17"/>
          </w:rPr>
          <w:t>статьи 21 Федерального закона от 27 декабря 2002 года N 184-ФЗ "О техническом регулировании"</w:t>
        </w:r>
      </w:hyperlink>
      <w:r>
        <w:rPr>
          <w:rStyle w:val="comment"/>
          <w:rFonts w:ascii="Arial" w:hAnsi="Arial" w:cs="Arial"/>
          <w:color w:val="2D2D2D"/>
          <w:spacing w:val="1"/>
          <w:sz w:val="17"/>
          <w:szCs w:val="17"/>
        </w:rPr>
        <w:t> (пункт в редакции, введенной в действие с 21 октября 2011 года </w:t>
      </w:r>
      <w:hyperlink r:id="rId317" w:history="1">
        <w:r>
          <w:rPr>
            <w:rStyle w:val="a3"/>
            <w:rFonts w:ascii="Arial" w:eastAsiaTheme="majorEastAsia" w:hAnsi="Arial" w:cs="Arial"/>
            <w:color w:val="00466E"/>
            <w:spacing w:val="1"/>
            <w:sz w:val="17"/>
            <w:szCs w:val="17"/>
          </w:rPr>
          <w:t>Федеральным законом от 19 июля 2011 года N 248-ФЗ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Пункт утратил силу с 21 октября 2011 года - </w:t>
      </w:r>
      <w:hyperlink r:id="rId318" w:history="1">
        <w:r>
          <w:rPr>
            <w:rStyle w:val="a3"/>
            <w:rFonts w:ascii="Arial" w:eastAsiaTheme="majorEastAsia" w:hAnsi="Arial" w:cs="Arial"/>
            <w:color w:val="00466E"/>
            <w:spacing w:val="1"/>
            <w:sz w:val="17"/>
            <w:szCs w:val="17"/>
          </w:rPr>
          <w:t>Федеральный закон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19" w:history="1">
        <w:r>
          <w:rPr>
            <w:rStyle w:val="a3"/>
            <w:rFonts w:ascii="Arial" w:eastAsiaTheme="majorEastAsia" w:hAnsi="Arial" w:cs="Arial"/>
            <w:color w:val="00466E"/>
            <w:spacing w:val="1"/>
            <w:sz w:val="17"/>
            <w:szCs w:val="17"/>
          </w:rPr>
          <w:t>Комментарий к статье 31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31_1. Комплексное экологическое разрешение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Положения статьи 31_1 (в редакции </w:t>
      </w:r>
      <w:hyperlink r:id="rId320" w:history="1">
        <w:r>
          <w:rPr>
            <w:rStyle w:val="a3"/>
            <w:rFonts w:ascii="Arial" w:eastAsiaTheme="majorEastAsia" w:hAnsi="Arial" w:cs="Arial"/>
            <w:color w:val="00466E"/>
            <w:spacing w:val="1"/>
            <w:sz w:val="17"/>
            <w:szCs w:val="17"/>
          </w:rPr>
          <w:t>Федерального закона от 27 декабря 2019 года N 453-ФЗ</w:t>
        </w:r>
      </w:hyperlink>
      <w:r>
        <w:rPr>
          <w:rStyle w:val="comment"/>
          <w:rFonts w:ascii="Arial" w:hAnsi="Arial" w:cs="Arial"/>
          <w:color w:val="2D2D2D"/>
          <w:spacing w:val="1"/>
          <w:sz w:val="17"/>
          <w:szCs w:val="17"/>
        </w:rPr>
        <w:t>) не применяются к заявкам на получение комплексного экологического разрешения, поданным до 1 января 2020 года в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 см. </w:t>
      </w:r>
      <w:hyperlink r:id="rId321" w:history="1">
        <w:r>
          <w:rPr>
            <w:rStyle w:val="a3"/>
            <w:rFonts w:ascii="Arial" w:eastAsiaTheme="majorEastAsia" w:hAnsi="Arial" w:cs="Arial"/>
            <w:color w:val="00466E"/>
            <w:spacing w:val="1"/>
            <w:sz w:val="17"/>
            <w:szCs w:val="17"/>
          </w:rPr>
          <w:t>пункт 1 статьи 3 Федерального закона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лица и индивидуальные предприниматели, осуществляющие хозяйственную и (или) иную деятельность на объектах I категории, обязаны получить комплексное экологическое разрешение.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на основании заявки, подаваемой в уполномоченный Правительством Российской Федерации федеральный орган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Заявка на получение комплексного экологического разрешения должна содержать следующую информацию:</w:t>
      </w:r>
      <w:r>
        <w:rPr>
          <w:rFonts w:ascii="Arial" w:hAnsi="Arial" w:cs="Arial"/>
          <w:color w:val="2D2D2D"/>
          <w:spacing w:val="1"/>
          <w:sz w:val="17"/>
          <w:szCs w:val="17"/>
        </w:rPr>
        <w:br/>
      </w:r>
      <w:r>
        <w:rPr>
          <w:rFonts w:ascii="Arial" w:hAnsi="Arial" w:cs="Arial"/>
          <w:color w:val="2D2D2D"/>
          <w:spacing w:val="1"/>
          <w:sz w:val="17"/>
          <w:szCs w:val="17"/>
        </w:rPr>
        <w:br/>
        <w:t>наименование, организационно-правовая форма и адрес (место нахождения) юридического лица или фамилия, имя, отчество (при наличии), место жительства индивидуального предпринимателя;</w:t>
      </w:r>
      <w:r>
        <w:rPr>
          <w:rFonts w:ascii="Arial" w:hAnsi="Arial" w:cs="Arial"/>
          <w:color w:val="2D2D2D"/>
          <w:spacing w:val="1"/>
          <w:sz w:val="17"/>
          <w:szCs w:val="17"/>
        </w:rPr>
        <w:br/>
      </w:r>
      <w:r>
        <w:rPr>
          <w:rFonts w:ascii="Arial" w:hAnsi="Arial" w:cs="Arial"/>
          <w:color w:val="2D2D2D"/>
          <w:spacing w:val="1"/>
          <w:sz w:val="17"/>
          <w:szCs w:val="17"/>
        </w:rPr>
        <w:br/>
        <w:t>код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вид основной деятельности, виды и объем производимой продукции (товара);</w:t>
      </w:r>
      <w:r>
        <w:rPr>
          <w:rFonts w:ascii="Arial" w:hAnsi="Arial" w:cs="Arial"/>
          <w:color w:val="2D2D2D"/>
          <w:spacing w:val="1"/>
          <w:sz w:val="17"/>
          <w:szCs w:val="17"/>
        </w:rPr>
        <w:br/>
      </w:r>
      <w:r>
        <w:rPr>
          <w:rFonts w:ascii="Arial" w:hAnsi="Arial" w:cs="Arial"/>
          <w:color w:val="2D2D2D"/>
          <w:spacing w:val="1"/>
          <w:sz w:val="17"/>
          <w:szCs w:val="17"/>
        </w:rPr>
        <w:br/>
        <w:t>информация об использовании сырья, воды, электрической и тепловой энергии;</w:t>
      </w:r>
      <w:r>
        <w:rPr>
          <w:rFonts w:ascii="Arial" w:hAnsi="Arial" w:cs="Arial"/>
          <w:color w:val="2D2D2D"/>
          <w:spacing w:val="1"/>
          <w:sz w:val="17"/>
          <w:szCs w:val="17"/>
        </w:rPr>
        <w:br/>
      </w:r>
      <w:r>
        <w:rPr>
          <w:rFonts w:ascii="Arial" w:hAnsi="Arial" w:cs="Arial"/>
          <w:color w:val="2D2D2D"/>
          <w:spacing w:val="1"/>
          <w:sz w:val="17"/>
          <w:szCs w:val="17"/>
        </w:rPr>
        <w:br/>
        <w:t>сведения об авариях и инцидентах, повлекших за собой негативное воздействие на окружающую среду и произошедших за предыдущие семь лет;</w:t>
      </w:r>
      <w:r>
        <w:rPr>
          <w:rFonts w:ascii="Arial" w:hAnsi="Arial" w:cs="Arial"/>
          <w:color w:val="2D2D2D"/>
          <w:spacing w:val="1"/>
          <w:sz w:val="17"/>
          <w:szCs w:val="17"/>
        </w:rPr>
        <w:br/>
      </w:r>
      <w:r>
        <w:rPr>
          <w:rFonts w:ascii="Arial" w:hAnsi="Arial" w:cs="Arial"/>
          <w:color w:val="2D2D2D"/>
          <w:spacing w:val="1"/>
          <w:sz w:val="17"/>
          <w:szCs w:val="17"/>
        </w:rPr>
        <w:br/>
        <w:t>информация о реализации программы повышения экологической эффективности (при ее наличии);</w:t>
      </w:r>
      <w:r>
        <w:rPr>
          <w:rFonts w:ascii="Arial" w:hAnsi="Arial" w:cs="Arial"/>
          <w:color w:val="2D2D2D"/>
          <w:spacing w:val="1"/>
          <w:sz w:val="17"/>
          <w:szCs w:val="17"/>
        </w:rPr>
        <w:br/>
      </w:r>
      <w:r>
        <w:rPr>
          <w:rFonts w:ascii="Arial" w:hAnsi="Arial" w:cs="Arial"/>
          <w:color w:val="2D2D2D"/>
          <w:spacing w:val="1"/>
          <w:sz w:val="17"/>
          <w:szCs w:val="17"/>
        </w:rPr>
        <w:br/>
        <w:t>расчеты технологических нормативов;</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выбросов, нормативы допустимых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 соответствующие санитарно-эпидемиологическим требованиям и иным требованиям, установленным законодательством Российской Федерации, а также расчеты таких нормативов;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322"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обоснование нормативов образования отходов и лимитов на их размещение;</w:t>
      </w:r>
      <w:r>
        <w:rPr>
          <w:rFonts w:ascii="Arial" w:hAnsi="Arial" w:cs="Arial"/>
          <w:color w:val="2D2D2D"/>
          <w:spacing w:val="1"/>
          <w:sz w:val="17"/>
          <w:szCs w:val="17"/>
        </w:rPr>
        <w:br/>
      </w:r>
      <w:r>
        <w:rPr>
          <w:rFonts w:ascii="Arial" w:hAnsi="Arial" w:cs="Arial"/>
          <w:color w:val="2D2D2D"/>
          <w:spacing w:val="1"/>
          <w:sz w:val="17"/>
          <w:szCs w:val="17"/>
        </w:rPr>
        <w:br/>
        <w:t>проект программы производственного экологического контроля;</w:t>
      </w:r>
      <w:r>
        <w:rPr>
          <w:rFonts w:ascii="Arial" w:hAnsi="Arial" w:cs="Arial"/>
          <w:color w:val="2D2D2D"/>
          <w:spacing w:val="1"/>
          <w:sz w:val="17"/>
          <w:szCs w:val="17"/>
        </w:rPr>
        <w:br/>
      </w:r>
      <w:r>
        <w:rPr>
          <w:rFonts w:ascii="Arial" w:hAnsi="Arial" w:cs="Arial"/>
          <w:color w:val="2D2D2D"/>
          <w:spacing w:val="1"/>
          <w:sz w:val="17"/>
          <w:szCs w:val="17"/>
        </w:rPr>
        <w:br/>
        <w:t>информация о наличии положительного заключения государственной экологической экспертизы в случае необходимости проведения такой экспертизы в соответствии с законодательством об экологической экспертизе;</w:t>
      </w:r>
      <w:r>
        <w:rPr>
          <w:rFonts w:ascii="Arial" w:hAnsi="Arial" w:cs="Arial"/>
          <w:color w:val="2D2D2D"/>
          <w:spacing w:val="1"/>
          <w:sz w:val="17"/>
          <w:szCs w:val="17"/>
        </w:rPr>
        <w:br/>
      </w:r>
      <w:r>
        <w:rPr>
          <w:rFonts w:ascii="Arial" w:hAnsi="Arial" w:cs="Arial"/>
          <w:color w:val="2D2D2D"/>
          <w:spacing w:val="1"/>
          <w:sz w:val="17"/>
          <w:szCs w:val="17"/>
        </w:rPr>
        <w:br/>
        <w:t>иная информация, которую заявитель считает необходимым представить.</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К заявке на получение комплексного экологического разрешения при невозможности соблюдения технологических нормативов, нормативов допустимых выбросов, нормативов допустимых сбросов высокотоксичных веществ, веществ, обладающих канцерогенными, мутагенными свойствами (веществ I, II класса опасности), прилагаются:</w:t>
      </w:r>
      <w:r>
        <w:rPr>
          <w:rFonts w:ascii="Arial" w:hAnsi="Arial" w:cs="Arial"/>
          <w:color w:val="2D2D2D"/>
          <w:spacing w:val="1"/>
          <w:sz w:val="17"/>
          <w:szCs w:val="17"/>
        </w:rPr>
        <w:br/>
      </w:r>
      <w:r>
        <w:rPr>
          <w:rFonts w:ascii="Arial" w:hAnsi="Arial" w:cs="Arial"/>
          <w:color w:val="2D2D2D"/>
          <w:spacing w:val="1"/>
          <w:sz w:val="17"/>
          <w:szCs w:val="17"/>
        </w:rPr>
        <w:br/>
        <w:t>программа  повышения экологической эффективности, утвержденная в соответствии со статьей 67_1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32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 xml:space="preserve">планируемые временно разрешенные выбросы, временно разрешенные сбросы с указанием объема или массы выбросов загрязняющих веществ, сбросов загрязняющих веществ на текущий момент, на период реализации </w:t>
      </w:r>
      <w:r>
        <w:rPr>
          <w:rFonts w:ascii="Arial" w:hAnsi="Arial" w:cs="Arial"/>
          <w:color w:val="2D2D2D"/>
          <w:spacing w:val="1"/>
          <w:sz w:val="17"/>
          <w:szCs w:val="17"/>
        </w:rPr>
        <w:lastRenderedPageBreak/>
        <w:t>программы повышения экологической эффективности и после ее реализации.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Подача заявки на получение комплексного экологического разрешения осуществляется не позднее чем за два месяца до ввода в эксплуатацию построенного, реконструированного объекта, оказывающего негативное воздействие на окружающую среду, или за четыре месяца до истечения срока действия комплексного экологического разрешения.</w:t>
      </w:r>
      <w:r>
        <w:rPr>
          <w:rFonts w:ascii="Arial" w:hAnsi="Arial" w:cs="Arial"/>
          <w:color w:val="2D2D2D"/>
          <w:spacing w:val="1"/>
          <w:sz w:val="17"/>
          <w:szCs w:val="17"/>
        </w:rPr>
        <w:br/>
      </w:r>
      <w:r>
        <w:rPr>
          <w:rFonts w:ascii="Arial" w:hAnsi="Arial" w:cs="Arial"/>
          <w:color w:val="2D2D2D"/>
          <w:spacing w:val="1"/>
          <w:sz w:val="17"/>
          <w:szCs w:val="17"/>
        </w:rPr>
        <w:br/>
        <w:t>Сроком подачи заявки на получение комплексного экологического разрешения является дата ее поступления в уполномоченный Правительством Российской Федерации федеральный орган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2020 года </w:t>
      </w:r>
      <w:hyperlink r:id="rId32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Заявка на получение комплексного экологического разрешения подлежит рассмотрению при условии соответствия формы и содержания представленных материалов требованиям настоящего Федерального закона в срок, не превышающий четырех месяцев.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25"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размещает заявку на получение комплексного экологического разрешения на официальном сайте указанного органа в информационно-телекоммуникационной сети "Интернет", обеспечивающей возможность свободного доступа к нему заинтересованных лиц.</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Представление и рассмотрение в составе заявки на получение комплексного экологического разрешения информации, отнесенной в установленном законодательством Российской Федерации порядке к сведениям, составляющим государственную или коммерческую тайну, ее размещение в информационно-телекоммуникационной сети "Интернет" осуществляются в соответствии с законодательством Российской Федерации о государственной тайне и законодательством Российской Федерации об информации, информационных технологиях и о защите информации.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Комплексное экологическое разрешение выдается уполномоченным Правительством Российской Федерации федеральным органом исполнительной власти после рассмотрения заявки на получение комплексного экологического разрешения.</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2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9_1. Основанием для отказа в выдаче комплексного экологического разрешения является: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отсутствие в составе заявки на получение комплексного экологического разрешения информации и документов, указанных в пунктах 3 и 4 настоящей статьи, несоответствие этих информации и документов установленным требованиям;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несоблюдение предусмотренного пунктом 9_4 настоящей статьи срока устранения замечаний к заявке на получение комплексного экологического разрешения.</w:t>
      </w:r>
      <w:r>
        <w:rPr>
          <w:rFonts w:ascii="Arial" w:hAnsi="Arial" w:cs="Arial"/>
          <w:color w:val="2D2D2D"/>
          <w:spacing w:val="1"/>
          <w:sz w:val="17"/>
          <w:szCs w:val="17"/>
        </w:rPr>
        <w:br/>
      </w:r>
      <w:r>
        <w:rPr>
          <w:rStyle w:val="comment"/>
          <w:rFonts w:ascii="Arial" w:hAnsi="Arial" w:cs="Arial"/>
          <w:color w:val="2D2D2D"/>
          <w:spacing w:val="1"/>
          <w:sz w:val="17"/>
          <w:szCs w:val="17"/>
        </w:rPr>
        <w:t> (Пункт дополнительно включен с 1 января 2020 года </w:t>
      </w:r>
      <w:hyperlink r:id="rId32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9_2. Заявка на получение комплексного экологического разрешения подлежит направлению уполномоченным Правительством Российской Федерации федеральным органом исполнительной власти, осуществляющим выдачу комплексного экологического разрешения, в заинтересованные федеральные органы исполнительной власти и органы исполнительной власти субъектов Российской Федерации, на территориях которых расположен объект, оказывающий негативное воздействие на окружающую среду, для рассмотрения на предмет соответствия установленным требованиям в порядке, предусмотренном пунктом 19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рассмотрения заявки на получение комплексного экологического разрешения не может превышать 30 календарных дней.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2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9_3. При рассмотрении заявки на получение комплексного экологического разрешения федеральный орган исполнительной власти в сфере промышленной политики осуществляет оценку соответствия технологических </w:t>
      </w:r>
      <w:r>
        <w:rPr>
          <w:rFonts w:ascii="Arial" w:hAnsi="Arial" w:cs="Arial"/>
          <w:color w:val="2D2D2D"/>
          <w:spacing w:val="1"/>
          <w:sz w:val="17"/>
          <w:szCs w:val="17"/>
        </w:rPr>
        <w:lastRenderedPageBreak/>
        <w:t>процессов, оборудования, технических способов, методов, применяемых на объекте, оказывающем негативное воздействие на окружающую среду, наилучшим доступным технологиям.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29"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9_4.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при наличии замечаний к заявке на получение комплексного экологического разрешения, в том числе со стороны федеральных органов исполнительной власти, органов исполнительной власти субъектов Российской Федерации, указанных в пунктах 9_2 и 9_3 настоящей статьи, направляет такие замечания заявителю для их устранения в течение 45 календарных дней со дня получения таких замечаний.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30"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Комплексное экологическое разрешение содержит:</w:t>
      </w:r>
      <w:r>
        <w:rPr>
          <w:rFonts w:ascii="Arial" w:hAnsi="Arial" w:cs="Arial"/>
          <w:color w:val="2D2D2D"/>
          <w:spacing w:val="1"/>
          <w:sz w:val="17"/>
          <w:szCs w:val="17"/>
        </w:rPr>
        <w:br/>
      </w:r>
      <w:r>
        <w:rPr>
          <w:rFonts w:ascii="Arial" w:hAnsi="Arial" w:cs="Arial"/>
          <w:color w:val="2D2D2D"/>
          <w:spacing w:val="1"/>
          <w:sz w:val="17"/>
          <w:szCs w:val="17"/>
        </w:rPr>
        <w:br/>
        <w:t>технологические нормативы;</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выбросов,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загрязняющих веществ, сбросах загрязняющих веществ;</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t>нормативы образования отходов и лимиты на их размещение;</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331"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требования к обращению с отходами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согласованную программу производственного экологического контроля;</w:t>
      </w:r>
      <w:r>
        <w:rPr>
          <w:rFonts w:ascii="Arial" w:hAnsi="Arial" w:cs="Arial"/>
          <w:color w:val="2D2D2D"/>
          <w:spacing w:val="1"/>
          <w:sz w:val="17"/>
          <w:szCs w:val="17"/>
        </w:rPr>
        <w:br/>
      </w:r>
      <w:r>
        <w:rPr>
          <w:rFonts w:ascii="Arial" w:hAnsi="Arial" w:cs="Arial"/>
          <w:color w:val="2D2D2D"/>
          <w:spacing w:val="1"/>
          <w:sz w:val="17"/>
          <w:szCs w:val="17"/>
        </w:rPr>
        <w:br/>
        <w:t>срок действия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Комплексное экологическое разрешение, выдаваемое для осуществления хозяйственной и (или) иной деятельности на объектах, оказывающих негативное воздействие на окружающую среду, где реализуются программы повышения экологической эффективности, дополнительно может содержать временно разрешенные выбросы, временно разрешенные сбросы.</w:t>
      </w:r>
      <w:r>
        <w:rPr>
          <w:rFonts w:ascii="Arial" w:hAnsi="Arial" w:cs="Arial"/>
          <w:color w:val="2D2D2D"/>
          <w:spacing w:val="1"/>
          <w:sz w:val="17"/>
          <w:szCs w:val="17"/>
        </w:rPr>
        <w:br/>
      </w:r>
      <w:r>
        <w:rPr>
          <w:rFonts w:ascii="Arial" w:hAnsi="Arial" w:cs="Arial"/>
          <w:color w:val="2D2D2D"/>
          <w:spacing w:val="1"/>
          <w:sz w:val="17"/>
          <w:szCs w:val="17"/>
        </w:rPr>
        <w:br/>
        <w:t>Программа повышения экологической эффективности является неотъемлемой частью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Юридические лица и индивидуальные предприниматели, осуществляющие хозяйственную и (или) иную деятельность на объектах II категории, при наличии соответствующих отраслевых информационно-технических справочников по наилучшим доступным технологиям вправе получить комплексное экологическое разрешение.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Комплексное экологическое разрешение выдается сроком на семь лет и продлевается на тот же срок при совокупности условий:</w:t>
      </w:r>
      <w:r>
        <w:rPr>
          <w:rFonts w:ascii="Arial" w:hAnsi="Arial" w:cs="Arial"/>
          <w:color w:val="2D2D2D"/>
          <w:spacing w:val="1"/>
          <w:sz w:val="17"/>
          <w:szCs w:val="17"/>
        </w:rPr>
        <w:br/>
      </w:r>
      <w:r>
        <w:rPr>
          <w:rFonts w:ascii="Arial" w:hAnsi="Arial" w:cs="Arial"/>
          <w:color w:val="2D2D2D"/>
          <w:spacing w:val="1"/>
          <w:sz w:val="17"/>
          <w:szCs w:val="17"/>
        </w:rPr>
        <w:br/>
        <w:t>соблюдения установленных технологических нормативов, нормативов допустимых выбросов, нормативов допустимых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 лимитов на размещение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отсутствия задолженности по плате за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своевременного представления отчетности о выполнении программы производственного экологического контроля, уведомлений об авариях, повлекших за собой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выполнения программы повышения экологической эффективности в установленные сроки (при ее наличии).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Комплексное экологическое разрешение подлежит пересмотру частично или полностью в случаях изменения технологических процессов основных производств, замены оборудования, сырья, повлекших за собой изменение установленных объема или массы выбросов загрязняющих веществ, сбросов загрязняющих веществ, лимитов на размещение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Пересмотр комплексного экологического разрешения осуществляется в порядке, установленном настоящей статьей для выдачи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15. Пересмотр комплексного экологического разрешения и внесение в него изменений осуществляются по инициативе юридического лица или индивидуального предпринимателя, получивших комплексное экологическое разрешение.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16. Изменения, вносимые в комплексное экологическое разрешение и не затрагивающие указанных в пунктах 10 и 11 настоящей статьи условий комплексного экологического разрешения, не требуют пересмотра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17. В случаях замены юридического лица или индивидуального предпринимателя, реорганизации юридического лица в форме преобразования, изменения его наименования, адреса (места нахождения), а также в случаях изменения фамилии, имени, отчества (при наличии), места жительства индивидуального предпринимателя, реквизитов документа, удостоверяющего его личность, комплексное экологическое разрешение подлежит переоформлению одновременно с предусмотренной статьей 69_2 настоящего Федерального закона актуализацией учетных сведений об объекте, оказывающем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18. Комплексное экологическое разрешение подлежит отзыву в случае нарушения в течение шести месяцев и более установленных комплексным экологическим разрешением обязательных требований при осуществлении деятельности без его пересмотра в случаях, предусмотренных пунктом 14 настоящей статьи, а также в случае снятия объекта, оказывающего негативное воздействие на окружающую среду, с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19. Порядок рассмотрения заявок на получение комплексных экологических разрешений, порядок выдачи, переоформления, пересмотра, отзыва комплексных экологических разрешений и внесения изменений в них устанавливаются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332"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Форма заявки на получение комплексного экологического разрешения и форма комплексного экологического разрешения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20. Юридические лица и индивидуальные предприниматели обязаны выполнять условия, предусмотренные комплексным экологическим разрешением, и несут ответственность за их несоблюдение или осуществление деятельности без комплексного экологического разрешения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33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33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35" w:history="1">
        <w:r>
          <w:rPr>
            <w:rStyle w:val="a3"/>
            <w:rFonts w:ascii="Arial" w:eastAsiaTheme="majorEastAsia" w:hAnsi="Arial" w:cs="Arial"/>
            <w:color w:val="00466E"/>
            <w:spacing w:val="1"/>
            <w:sz w:val="17"/>
            <w:szCs w:val="17"/>
          </w:rPr>
          <w:t>Комментарий к статье 31_1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31_2. Декларация о воздействии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лица, индивидуальные предприниматели, осуществляющие хозяйственную и (или) иную деятельность на объектах II категории, представляют декларацию о воздействии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2. Декларация о воздействии на окружающую среду представляется в письменной форме или в форме электронного документа, подписанного усиленной квалифицированной электронной подписью, в отношении объектов, оказывающих негативное воздействие на окружающую среду и подлежащих федеральному государственному экологическому надзору, в уполномоченный Правительством Российской Федерации федеральный орган исполнительной власти, в отношении иных объектов - в орган исполнительной власти субъекта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Декларация о воздействии на окружающую среду должна содержать следующие сведения:</w:t>
      </w:r>
      <w:r>
        <w:rPr>
          <w:rFonts w:ascii="Arial" w:hAnsi="Arial" w:cs="Arial"/>
          <w:color w:val="2D2D2D"/>
          <w:spacing w:val="1"/>
          <w:sz w:val="17"/>
          <w:szCs w:val="17"/>
        </w:rPr>
        <w:br/>
      </w:r>
      <w:r>
        <w:rPr>
          <w:rFonts w:ascii="Arial" w:hAnsi="Arial" w:cs="Arial"/>
          <w:color w:val="2D2D2D"/>
          <w:spacing w:val="1"/>
          <w:sz w:val="17"/>
          <w:szCs w:val="17"/>
        </w:rPr>
        <w:br/>
        <w:t>наименование, организационно-правовая форма и адрес (место нахождения) юридического лица или фамилия, имя, отчество (при наличии), место жительства индивидуального предпринимателя;</w:t>
      </w:r>
      <w:r>
        <w:rPr>
          <w:rFonts w:ascii="Arial" w:hAnsi="Arial" w:cs="Arial"/>
          <w:color w:val="2D2D2D"/>
          <w:spacing w:val="1"/>
          <w:sz w:val="17"/>
          <w:szCs w:val="17"/>
        </w:rPr>
        <w:br/>
      </w:r>
      <w:r>
        <w:rPr>
          <w:rFonts w:ascii="Arial" w:hAnsi="Arial" w:cs="Arial"/>
          <w:color w:val="2D2D2D"/>
          <w:spacing w:val="1"/>
          <w:sz w:val="17"/>
          <w:szCs w:val="17"/>
        </w:rPr>
        <w:br/>
        <w:t>код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вид основной деятельности, виды и объем производимой продукции (товара);</w:t>
      </w:r>
      <w:r>
        <w:rPr>
          <w:rFonts w:ascii="Arial" w:hAnsi="Arial" w:cs="Arial"/>
          <w:color w:val="2D2D2D"/>
          <w:spacing w:val="1"/>
          <w:sz w:val="17"/>
          <w:szCs w:val="17"/>
        </w:rPr>
        <w:br/>
      </w:r>
      <w:r>
        <w:rPr>
          <w:rFonts w:ascii="Arial" w:hAnsi="Arial" w:cs="Arial"/>
          <w:color w:val="2D2D2D"/>
          <w:spacing w:val="1"/>
          <w:sz w:val="17"/>
          <w:szCs w:val="17"/>
        </w:rPr>
        <w:br/>
        <w:t>информация о реализации природоохранных мероприятий;</w:t>
      </w:r>
      <w:r>
        <w:rPr>
          <w:rFonts w:ascii="Arial" w:hAnsi="Arial" w:cs="Arial"/>
          <w:color w:val="2D2D2D"/>
          <w:spacing w:val="1"/>
          <w:sz w:val="17"/>
          <w:szCs w:val="17"/>
        </w:rPr>
        <w:br/>
      </w:r>
      <w:r>
        <w:rPr>
          <w:rFonts w:ascii="Arial" w:hAnsi="Arial" w:cs="Arial"/>
          <w:color w:val="2D2D2D"/>
          <w:spacing w:val="1"/>
          <w:sz w:val="17"/>
          <w:szCs w:val="17"/>
        </w:rPr>
        <w:br/>
        <w:t>данные об авариях и инцидентах, повлекших за собой негативное воздействие на окружающую среду и произошедших за предыдущие семь лет;</w:t>
      </w:r>
      <w:r>
        <w:rPr>
          <w:rFonts w:ascii="Arial" w:hAnsi="Arial" w:cs="Arial"/>
          <w:color w:val="2D2D2D"/>
          <w:spacing w:val="1"/>
          <w:sz w:val="17"/>
          <w:szCs w:val="17"/>
        </w:rPr>
        <w:br/>
      </w:r>
      <w:r>
        <w:rPr>
          <w:rFonts w:ascii="Arial" w:hAnsi="Arial" w:cs="Arial"/>
          <w:color w:val="2D2D2D"/>
          <w:spacing w:val="1"/>
          <w:sz w:val="17"/>
          <w:szCs w:val="17"/>
        </w:rPr>
        <w:br/>
        <w:t>декларируемые объем или масса выбросов, сбросов загрязняющих веществ, образовываемых и размещаемых отходов;</w:t>
      </w:r>
      <w:r>
        <w:rPr>
          <w:rFonts w:ascii="Arial" w:hAnsi="Arial" w:cs="Arial"/>
          <w:color w:val="2D2D2D"/>
          <w:spacing w:val="1"/>
          <w:sz w:val="17"/>
          <w:szCs w:val="17"/>
        </w:rPr>
        <w:br/>
      </w:r>
      <w:r>
        <w:rPr>
          <w:rFonts w:ascii="Arial" w:hAnsi="Arial" w:cs="Arial"/>
          <w:color w:val="2D2D2D"/>
          <w:spacing w:val="1"/>
          <w:sz w:val="17"/>
          <w:szCs w:val="17"/>
        </w:rPr>
        <w:br/>
        <w:t>информация о программе производственного экологического контроля.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Представление в составе декларации о воздействии на окружающую среду и рассмотрение сведений, отнесенных в установленном законодательством Российской Федерации порядке к сведениям, составляющим государственную или коммерческую тайну, осуществляются в соответствии с законодательством Российской Федерации о государственной тайне и законодательством Российской Федерации об информации, информационных технологиях и о защите информации.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Декларация о воздействии на окружающую среду представляется один раз в семь лет при условии неизменности технологических процессов основных производств, качественных и количественных характеристик выбросов, сбросов загрязняющих веществ и стационарных источников.</w:t>
      </w:r>
      <w:r>
        <w:rPr>
          <w:rFonts w:ascii="Arial" w:hAnsi="Arial" w:cs="Arial"/>
          <w:color w:val="2D2D2D"/>
          <w:spacing w:val="1"/>
          <w:sz w:val="17"/>
          <w:szCs w:val="17"/>
        </w:rPr>
        <w:br/>
      </w:r>
      <w:r>
        <w:rPr>
          <w:rFonts w:ascii="Arial" w:hAnsi="Arial" w:cs="Arial"/>
          <w:color w:val="2D2D2D"/>
          <w:spacing w:val="1"/>
          <w:sz w:val="17"/>
          <w:szCs w:val="17"/>
        </w:rPr>
        <w:br/>
        <w:t>Внесение изменений в декларацию о воздействии на окружающую среду осуществляется одновременно с предусмотренной статьей 69_2 настоящего Федерального закона актуализацией сведений об объектах,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Форма декларации о воздействии на окружающую среду и порядок ее заполнения (в том числе в форме электронного документа, подписанного усиленной квалифицированной электронной подписью) утверждаются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Для объектов I, III и IV категорий представление декларации о воздействии на окружающую среду не требуется.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За непредставление декларации о воздействии на окружающую среду или представление недостоверной информации, содержащейся в этой декларации, юридические лица и индивидуальные предприниматели несут ответственность, установленную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33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37" w:history="1">
        <w:r>
          <w:rPr>
            <w:rStyle w:val="a3"/>
            <w:rFonts w:ascii="Arial" w:eastAsiaTheme="majorEastAsia" w:hAnsi="Arial" w:cs="Arial"/>
            <w:color w:val="00466E"/>
            <w:spacing w:val="1"/>
            <w:sz w:val="17"/>
            <w:szCs w:val="17"/>
          </w:rPr>
          <w:t>Комментарий к статье 31_2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lastRenderedPageBreak/>
        <w:t>Глава VI. Оценка воздействия на окружающую среду и экологическая экспертиза</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32. Проведение оценки воздействия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Оценка воздействия на окружающую среду проводится в отношении планируемой хозяйственной и иной деятельности, которая может оказать прямое или косвенное воздействие на окружающую среду, независимо от организационно-правовых форм собственности юридических лиц и индивидуальных предпринимателей.</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33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Пункт утратил силу с 1 января 2007 года - </w:t>
      </w:r>
      <w:hyperlink r:id="rId339" w:history="1">
        <w:r>
          <w:rPr>
            <w:rStyle w:val="a3"/>
            <w:rFonts w:ascii="Arial" w:eastAsiaTheme="majorEastAsia" w:hAnsi="Arial" w:cs="Arial"/>
            <w:color w:val="00466E"/>
            <w:spacing w:val="1"/>
            <w:sz w:val="17"/>
            <w:szCs w:val="17"/>
          </w:rPr>
          <w:t>Федеральный закон от 18 декабря 2006 года N 232-ФЗ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Требования к материалам оценки воздействия на окружающую среду устанавливаются федеральными органами исполнительной власти, осуществляющими государственное управление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340" w:history="1">
        <w:r>
          <w:rPr>
            <w:rStyle w:val="a3"/>
            <w:rFonts w:ascii="Arial" w:eastAsiaTheme="majorEastAsia" w:hAnsi="Arial" w:cs="Arial"/>
            <w:color w:val="00466E"/>
            <w:spacing w:val="1"/>
            <w:sz w:val="17"/>
            <w:szCs w:val="17"/>
          </w:rPr>
          <w:t>Комментарий к статье 32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33. Экологическая экспертиза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Экологическая экспертиза проводится в целях установления соответствия документов и (или) документации, обосновывающих планируемую хозяйственную и иную деятельность, требованиям в области охраны окружающей среды</w:t>
      </w:r>
      <w:r>
        <w:rPr>
          <w:rStyle w:val="comment"/>
          <w:rFonts w:ascii="Arial" w:hAnsi="Arial" w:cs="Arial"/>
          <w:color w:val="2D2D2D"/>
          <w:spacing w:val="1"/>
          <w:sz w:val="17"/>
          <w:szCs w:val="17"/>
        </w:rPr>
        <w:t> (пункт в редакции, введенной в действие с 1 января 2007 года </w:t>
      </w:r>
      <w:hyperlink r:id="rId341" w:history="1">
        <w:r>
          <w:rPr>
            <w:rStyle w:val="a3"/>
            <w:rFonts w:ascii="Arial" w:eastAsiaTheme="majorEastAsia" w:hAnsi="Arial" w:cs="Arial"/>
            <w:color w:val="00466E"/>
            <w:spacing w:val="1"/>
            <w:sz w:val="17"/>
            <w:szCs w:val="17"/>
          </w:rPr>
          <w:t>Федеральным законом от 18 декабря 2006 года N 232-ФЗ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проведения экологической экспертизы устанавливается федеральным законом об экологической экспертизе.</w:t>
      </w:r>
      <w:r>
        <w:rPr>
          <w:rFonts w:ascii="Arial" w:hAnsi="Arial" w:cs="Arial"/>
          <w:color w:val="2D2D2D"/>
          <w:spacing w:val="1"/>
          <w:sz w:val="17"/>
          <w:szCs w:val="17"/>
        </w:rPr>
        <w:br/>
      </w:r>
      <w:r>
        <w:rPr>
          <w:rFonts w:ascii="Arial" w:hAnsi="Arial" w:cs="Arial"/>
          <w:color w:val="2D2D2D"/>
          <w:spacing w:val="1"/>
          <w:sz w:val="17"/>
          <w:szCs w:val="17"/>
        </w:rPr>
        <w:br/>
      </w:r>
      <w:hyperlink r:id="rId342" w:history="1">
        <w:r>
          <w:rPr>
            <w:rStyle w:val="a3"/>
            <w:rFonts w:ascii="Arial" w:eastAsiaTheme="majorEastAsia" w:hAnsi="Arial" w:cs="Arial"/>
            <w:color w:val="00466E"/>
            <w:spacing w:val="1"/>
            <w:sz w:val="17"/>
            <w:szCs w:val="17"/>
          </w:rPr>
          <w:t>Комментарий к статье 33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VII. Требования в области охраны окружающей среды при осуществлении хозяйственной и иной деятельности</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34. Общие требования в области охраны окружающей среды при осуществлении хозяйственной и иной деятельности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Хозяйственная и иная деятельность, которая оказывает или может оказывать прямое или косвенное негативное воздействие на окружающую среду, осуществляется в соответствии с требованиями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осуществлении деятельности, предусмотренной пунктом 1 настоящей статьи, проводятся мероприятия по охране окружающей среды, в том числе по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и ликвидации последствий такой деятельности. В случаях, предусмотренных законодательством Российской Федерации, должна проводиться рекультивация или консервация земель.</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4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44" w:history="1">
        <w:r>
          <w:rPr>
            <w:rStyle w:val="a3"/>
            <w:rFonts w:ascii="Arial" w:eastAsiaTheme="majorEastAsia" w:hAnsi="Arial" w:cs="Arial"/>
            <w:color w:val="00466E"/>
            <w:spacing w:val="1"/>
            <w:sz w:val="17"/>
            <w:szCs w:val="17"/>
          </w:rPr>
          <w:t>Комментарий к статье 34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35. Требования в области охраны окружающей среды при осуществлении территориального планирования, градостроительного зонирования и планировки территории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Территориальное планирование, градостроительное зонирование и планировка территории осуществляются в соответствии с требованиями в области охраны окружающей среды, в том числе в соответствии с требованиями к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с учетом ближайших и отдаленных экологических последствий эксплуатации планируемых к строительству объектов капитального строительства и соблюдением приоритета сохранения благоприятной окружающей среды, биологического разнообразия.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(Статья в редакции, введенной в действие с 1 января 2020 года </w:t>
      </w:r>
      <w:hyperlink r:id="rId345"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46" w:history="1">
        <w:r>
          <w:rPr>
            <w:rStyle w:val="a3"/>
            <w:rFonts w:ascii="Arial" w:eastAsiaTheme="majorEastAsia" w:hAnsi="Arial" w:cs="Arial"/>
            <w:color w:val="00466E"/>
            <w:spacing w:val="1"/>
            <w:sz w:val="17"/>
            <w:szCs w:val="17"/>
          </w:rPr>
          <w:t>Комментарий к статье 35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36. Требования в области охраны окружающей среды при архитектурно-строительном проектировании, строительстве, реконструкции, капитальном ремонте объектов капитального строительства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Архитектурно-строительное проектирование, строительство, реконструкция, капитальный ремонт объектов капитального строительства осуществляются в соответствии с требованиями в области охраны окружающей среды, в том числе в соответствии с требованиями к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нормативами допустимого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архитектурно-строительном проектировании, строительстве, реконструкции, капитальном ремонте объектов капитального строительства должны предусматриваться мероприятия по предупреждению и устранению загрязнения окружающей среды, применяться ресурсосберегающие, малоотходные, безотходные и иные технологии, способствующие предупреждению и устранению загрязнения окружающей среды, охране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Архитектурно-строительное проектирование, строительство и реконструкция объектов капитального строительства, которые являются объектами, оказывающими негативное воздействие на окружающую среду, и относятся к областям применения наилучших доступных технологий, должны осуществляться с учетом технологических показателей наилучших доступных технологий при обеспечении приемлемого риска для здоровья населения, а также с учетом необходимости создания системы автоматического контроля выбросов загрязняющих веществ и (или) сбросов загрязняющих веществ.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ценообразовании и сметном нормировании в области градостроительной деятельности должны учитываться расходы на проведение мероприятий по охране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4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48" w:history="1">
        <w:r>
          <w:rPr>
            <w:rStyle w:val="a3"/>
            <w:rFonts w:ascii="Arial" w:eastAsiaTheme="majorEastAsia" w:hAnsi="Arial" w:cs="Arial"/>
            <w:color w:val="00466E"/>
            <w:spacing w:val="1"/>
            <w:sz w:val="17"/>
            <w:szCs w:val="17"/>
          </w:rPr>
          <w:t>Комментарий к статье 36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37. Требования в области охраны окружающей среды при строительстве и реконструкции зданий, строений, сооружений и иных объектов</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(Утратила силу с 1 января 2020 года - </w:t>
      </w:r>
      <w:hyperlink r:id="rId349" w:history="1">
        <w:r>
          <w:rPr>
            <w:rStyle w:val="a3"/>
            <w:rFonts w:ascii="Arial" w:eastAsiaTheme="majorEastAsia" w:hAnsi="Arial" w:cs="Arial"/>
            <w:color w:val="00466E"/>
            <w:spacing w:val="1"/>
            <w:sz w:val="17"/>
            <w:szCs w:val="17"/>
          </w:rPr>
          <w:t>Федеральный закон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350" w:history="1">
        <w:r>
          <w:rPr>
            <w:rStyle w:val="a3"/>
            <w:rFonts w:ascii="Arial" w:eastAsiaTheme="majorEastAsia" w:hAnsi="Arial" w:cs="Arial"/>
            <w:color w:val="00466E"/>
            <w:spacing w:val="1"/>
            <w:sz w:val="17"/>
            <w:szCs w:val="17"/>
          </w:rPr>
          <w:t>Комментарий к статье 37</w:t>
        </w:r>
      </w:hyperlink>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38. Требования в области охраны окружающей среды при вводе в эксплуатацию объектов капитального строительства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Ввод в эксплуатацию объектов капитального строительства осуществляется при условии проведения в полном объеме предусмотренных проектной документацией объектов капитального строительства мероприятий по охране окружающей среды, в том числе по восстановлению природной среды, рекультивации или консервации земель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Запрещается ввод в эксплуатацию объектов капитального строительства, не оснащенных техническими средствами и технологиями, направленными на комплексное предотвращение и (или) минимизацию негативного воздействия на окружающую среду, не оснащенных средствами контроля за загрязнением окружающей среды, в том числе автоматическими средствами измерения и учета объема или массы выбросов загрязняющих веществ, сбросов загрязняющих веществ и концентрации загрязняющих веществ, техническими средствами фиксации и передачи информации об объеме и (или) о массе выбросов загрязняющих веществ, сбросов загрязняющих веществ и о концентрации загрязняющих веществ в соответствии с настоящим Федеральным законом.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Не допускается выдача разрешения на ввод в эксплуатацию объекта капитального строительства, который является объектом, оказывающим негативное воздействие на окружающую среду, и относится к областям применения наилучших доступных технологий, в случае, если на указанном объекте применяются технологические процессы с технологическими показателями, превышающими технологические показатели наилучших доступных технологий.</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51"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52" w:history="1">
        <w:r>
          <w:rPr>
            <w:rStyle w:val="a3"/>
            <w:rFonts w:ascii="Arial" w:eastAsiaTheme="majorEastAsia" w:hAnsi="Arial" w:cs="Arial"/>
            <w:color w:val="00466E"/>
            <w:spacing w:val="1"/>
            <w:sz w:val="17"/>
            <w:szCs w:val="17"/>
          </w:rPr>
          <w:t>Комментарий к статье 38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39. Требования в области охраны окружающей среды при эксплуатации, выводе из эксплуатации и сносе объектов капитального строительства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Эксплуатация объектов капитального строительства осуществляется в соответствии с требованиями в области охраны окружающей среды, в том числе проводятся мероприятия по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по рекультивации земель, и с учетом соблюдения нормативов качества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выводе из эксплуатации и сносе объектов капитального строительства должны быть разработаны и реализованы мероприятия по охране окружающей среды, в том числе мероприятия по восстановлению природной среды, мероприятия по рекультивации или консервации земель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5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54" w:history="1">
        <w:r>
          <w:rPr>
            <w:rStyle w:val="a3"/>
            <w:rFonts w:ascii="Arial" w:eastAsiaTheme="majorEastAsia" w:hAnsi="Arial" w:cs="Arial"/>
            <w:color w:val="00466E"/>
            <w:spacing w:val="1"/>
            <w:sz w:val="17"/>
            <w:szCs w:val="17"/>
          </w:rPr>
          <w:t>Комментарий к статье 39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40. Требования в области охраны окружающей среды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объектов энергетики и объектов ...</w:t>
      </w:r>
    </w:p>
    <w:p w:rsidR="00D057EC" w:rsidRDefault="00D057EC" w:rsidP="00D057EC">
      <w:pPr>
        <w:pStyle w:val="headertext"/>
        <w:shd w:val="clear" w:color="auto" w:fill="FFFFFF"/>
        <w:spacing w:before="120" w:beforeAutospacing="0" w:after="60" w:afterAutospacing="0" w:line="288" w:lineRule="atLeast"/>
        <w:jc w:val="center"/>
        <w:textAlignment w:val="baseline"/>
        <w:rPr>
          <w:rFonts w:ascii="Arial" w:hAnsi="Arial" w:cs="Arial"/>
          <w:color w:val="3C3C3C"/>
          <w:spacing w:val="1"/>
        </w:rPr>
      </w:pPr>
      <w:r>
        <w:rPr>
          <w:rFonts w:ascii="Arial" w:hAnsi="Arial" w:cs="Arial"/>
          <w:color w:val="3C3C3C"/>
          <w:spacing w:val="1"/>
        </w:rPr>
        <w:t xml:space="preserve">Статья 40. Требования в области охраны окружающей среды при  архитектурно-строительном проектировании, строительстве, реконструкции, капитальном </w:t>
      </w:r>
      <w:r>
        <w:rPr>
          <w:rFonts w:ascii="Arial" w:hAnsi="Arial" w:cs="Arial"/>
          <w:color w:val="3C3C3C"/>
          <w:spacing w:val="1"/>
        </w:rPr>
        <w:lastRenderedPageBreak/>
        <w:t>ремонте, вводе в эксплуатацию, эксплуатации и выводе из эксплуатации  объектов энергетики и объектов использования атомной энергии</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10 января 2014 года </w:t>
      </w:r>
      <w:hyperlink r:id="rId355"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 в редакции, введенной в действие с 1 января 2020 года </w:t>
      </w:r>
      <w:hyperlink r:id="rId35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Архитектурно-строительное проектирование, строительство, реконструкция, капитальный ремонт, ввод в эксплуатацию, эксплуатация и вывод из эксплуатации  объектов энергетики осуществляются в соответствии с требованиями статей 34-39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5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архитектурно-строительном проектировании и строительстве объектов энергетики такие объекты должны оснащаться техническими средствами и технологиями, направленными на комплексное предотвращение и (или) минимизацию негативного воздействия на окружающую среду, а также должно планироваться размещение отходов производства в соответствии с </w:t>
      </w:r>
      <w:hyperlink r:id="rId358" w:history="1">
        <w:r>
          <w:rPr>
            <w:rStyle w:val="a3"/>
            <w:rFonts w:ascii="Arial" w:eastAsiaTheme="majorEastAsia" w:hAnsi="Arial" w:cs="Arial"/>
            <w:color w:val="00466E"/>
            <w:spacing w:val="1"/>
            <w:sz w:val="17"/>
            <w:szCs w:val="17"/>
          </w:rPr>
          <w:t>Федеральным законом от 24 июня 1998 года N 89-ФЗ "Об отходах производства и потребления".</w:t>
        </w:r>
      </w:hyperlink>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59"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размещении, проектировании, строительстве, реконструкции, вводе в эксплуатацию и эксплуатации гидроэлектростанций должны учитываться реальные потребности в электрической энергии соответствующих регионов, а также особенности рельефов местностей.</w:t>
      </w:r>
      <w:r>
        <w:rPr>
          <w:rFonts w:ascii="Arial" w:hAnsi="Arial" w:cs="Arial"/>
          <w:color w:val="2D2D2D"/>
          <w:spacing w:val="1"/>
          <w:sz w:val="17"/>
          <w:szCs w:val="17"/>
        </w:rPr>
        <w:br/>
      </w:r>
      <w:r>
        <w:rPr>
          <w:rFonts w:ascii="Arial" w:hAnsi="Arial" w:cs="Arial"/>
          <w:color w:val="2D2D2D"/>
          <w:spacing w:val="1"/>
          <w:sz w:val="17"/>
          <w:szCs w:val="17"/>
        </w:rPr>
        <w:br/>
        <w:t>При размещении указанных объектов должны предусматриваться меры по сохранению водных объектов, водосборных площадей, водных биологических ресурсов, земель, почв, лесов и иной растительности, биологического разнообразия, обеспечиваться устойчивое функционирование естественных экологических систем, сохранение природных ландшафтов, особо охраняемых природных территорий и памятников природы, а также приниматься меры по своевременной утилизации древесины и плодородного слоя почв при расчистке и затоплении ложа водохранилищ и иные необходимые меры по недопущению негативных изменений природной среды, сохранению водного режима, обеспечивающего наиболее благоприятные условия для воспроизводства водных биологических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архитектурно-строительном проектировании, строительстве, вводе в эксплуатацию и эксплуатации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обеспечиваться охрана окружающей среды от радиационного воздействия таких объектов использования атомной энергии, соблюдаться установленный порядок и нормативы осуществления технологического процесса, требования федеральных органов исполнительной власти, уполномоченных осуществлять государственный надзор в области обеспечения радиационной безопасности, а также должны осуществляться государственное регулирование безопасности при использовании атомной энергии, приниматься меры по обеспечению полной радиационной безопасности окружающей среды и населения в соответствии с законодательством Российской Федерации и общепринятыми принципами и нормами международного права, обеспечиваться подготовка и поддержание квалификации работников объектов использования атомной энергии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 (Пункт в редакции, введенной в действие с 25 июня 2012 года </w:t>
      </w:r>
      <w:hyperlink r:id="rId360"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в редакции, введенной в действие с 10 января 2014 года </w:t>
      </w:r>
      <w:hyperlink r:id="rId361"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 в редакции, введенной в действие с 1 января 2020 года </w:t>
      </w:r>
      <w:hyperlink r:id="rId362"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Размещение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осуществляется при наличии по проектам и иным обосновывающим материалам положительных заключений государственной экологической экспертизы и иных государственных экспертиз, предусмотренных законодательством Российской Федерации и подтверждающих экологическую и радиационную безопасность объектов использования атомной энергии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10 января 2014 года </w:t>
      </w:r>
      <w:hyperlink r:id="rId363"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6. Проекты размещения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содержать решения, обеспечивающие безопасный вывод их из эксплуатации или закрытие пунктов захоронения радиоактивных отходов.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10 января 2014 года </w:t>
      </w:r>
      <w:hyperlink r:id="rId364"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65" w:history="1">
        <w:r>
          <w:rPr>
            <w:rStyle w:val="a3"/>
            <w:rFonts w:ascii="Arial" w:eastAsiaTheme="majorEastAsia" w:hAnsi="Arial" w:cs="Arial"/>
            <w:color w:val="00466E"/>
            <w:spacing w:val="1"/>
            <w:sz w:val="17"/>
            <w:szCs w:val="17"/>
          </w:rPr>
          <w:t>Комментарий к статье 40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41. Требования в области охраны окружающей среды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военных и оборонных объектов, вооружения и военной техники</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2020 года </w:t>
      </w:r>
      <w:hyperlink r:id="rId36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Требования в области охраны окружающей среды, предъявляемые при  архитектурно-строительном проектировании, строительстве, реконструкции, капитальном ремонте , вводе в эксплуатацию, эксплуатации и выводе из эксплуатации зданий, строений, сооружений и иных объектов, в полной мере распространяются на военные и оборонные объекты, вооружение и военную технику, за исключением чрезвычайных ситуаций, препятствующих соблюдению требований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6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чрезвычайных ситуаций, препятствующих соблюдению требований в области охраны окружающей среды при  архитектурно-строительном проектировании, строительстве, реконструкции, капитальном ремонте , вводе в эксплуатацию, эксплуатации и выводе из эксплуатации военных и оборонных объектов, вооружения и военной техники, определяется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6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69" w:history="1">
        <w:r>
          <w:rPr>
            <w:rStyle w:val="a3"/>
            <w:rFonts w:ascii="Arial" w:eastAsiaTheme="majorEastAsia" w:hAnsi="Arial" w:cs="Arial"/>
            <w:color w:val="00466E"/>
            <w:spacing w:val="1"/>
            <w:sz w:val="17"/>
            <w:szCs w:val="17"/>
          </w:rPr>
          <w:t>Комментарий к статье 41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42. Требования в области охраны окружающей среды при осуществлении деятельности в сфере сельского хозяйства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При осуществлении деятельности в сфере сельского хозяйства должны соблюдаться требования в области охраны окружающей среды, проводиться мероприятия по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а также должно осуществляться нормирование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70"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1" w:history="1">
        <w:r>
          <w:rPr>
            <w:rStyle w:val="a3"/>
            <w:rFonts w:ascii="Arial" w:eastAsiaTheme="majorEastAsia" w:hAnsi="Arial" w:cs="Arial"/>
            <w:color w:val="00466E"/>
            <w:spacing w:val="1"/>
            <w:sz w:val="17"/>
            <w:szCs w:val="17"/>
          </w:rPr>
          <w:t>Комментарий к статье 42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43. Требования в области охраны окружающей среды при мелиорации земель</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1. Осуществление мелиорации земель независимо от их целевого назначения, а также осуществление эксплуатации мелиоративных систем и отдельно расположенных гидротехнических сооружений не должно приводить к ухудшению состояния окружающей среды, нарушать устойчивое функционирование естественных </w:t>
      </w:r>
      <w:r>
        <w:rPr>
          <w:rFonts w:ascii="Arial" w:hAnsi="Arial" w:cs="Arial"/>
          <w:color w:val="2D2D2D"/>
          <w:spacing w:val="1"/>
          <w:sz w:val="17"/>
          <w:szCs w:val="17"/>
        </w:rPr>
        <w:lastRenderedPageBreak/>
        <w:t>экологических систем.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осуществлении указанных мелиоративных мероприятий должны проводиться мероприятия в области охраны окружающей среды, в том числе по сохранению и восстановлению природной среды, охране водных объектов, земель, почв, лесов и иной растительности, животных и других организмов, обеспечению экологической безопасности, предотвращению негативного воздействия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72"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3" w:history="1">
        <w:r>
          <w:rPr>
            <w:rStyle w:val="a3"/>
            <w:rFonts w:ascii="Arial" w:eastAsiaTheme="majorEastAsia" w:hAnsi="Arial" w:cs="Arial"/>
            <w:color w:val="00466E"/>
            <w:spacing w:val="1"/>
            <w:sz w:val="17"/>
            <w:szCs w:val="17"/>
          </w:rPr>
          <w:t>Комментарий к статье 43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43_1. Требования в области охраны окружающей среды в сфере водоснабжения и водоотведения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эксплуатации централизованных и нецентрализованных систем горячего водоснабжения, холодного водоснабжения и системы водоотведения должны соблюдаться требования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Мероприятия по охране окружающей среды осуществляются в соответствии с настоящим Федеральным законом, </w:t>
      </w:r>
      <w:hyperlink r:id="rId374" w:history="1">
        <w:r>
          <w:rPr>
            <w:rStyle w:val="a3"/>
            <w:rFonts w:ascii="Arial" w:eastAsiaTheme="majorEastAsia" w:hAnsi="Arial" w:cs="Arial"/>
            <w:color w:val="00466E"/>
            <w:spacing w:val="1"/>
            <w:sz w:val="17"/>
            <w:szCs w:val="17"/>
          </w:rPr>
          <w:t>Федеральным законом "О водоснабжении и водоотведении"</w:t>
        </w:r>
      </w:hyperlink>
      <w:r>
        <w:rPr>
          <w:rFonts w:ascii="Arial" w:hAnsi="Arial" w:cs="Arial"/>
          <w:color w:val="2D2D2D"/>
          <w:spacing w:val="1"/>
          <w:sz w:val="17"/>
          <w:szCs w:val="17"/>
        </w:rPr>
        <w:t> и другими федеральными законами.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2014 года </w:t>
      </w:r>
      <w:hyperlink r:id="rId375" w:history="1">
        <w:r>
          <w:rPr>
            <w:rStyle w:val="a3"/>
            <w:rFonts w:ascii="Arial" w:eastAsiaTheme="majorEastAsia" w:hAnsi="Arial" w:cs="Arial"/>
            <w:color w:val="00466E"/>
            <w:spacing w:val="1"/>
            <w:sz w:val="17"/>
            <w:szCs w:val="17"/>
          </w:rPr>
          <w:t>Федеральным законом от 7 декабря 2011 года N 417-ФЗ</w:t>
        </w:r>
      </w:hyperlink>
      <w:r>
        <w:rPr>
          <w:rStyle w:val="comment"/>
          <w:rFonts w:ascii="Arial" w:hAnsi="Arial" w:cs="Arial"/>
          <w:color w:val="2D2D2D"/>
          <w:spacing w:val="1"/>
          <w:sz w:val="17"/>
          <w:szCs w:val="17"/>
        </w:rPr>
        <w:t> (с изменениями, внесенными </w:t>
      </w:r>
      <w:hyperlink r:id="rId376" w:history="1">
        <w:r>
          <w:rPr>
            <w:rStyle w:val="a3"/>
            <w:rFonts w:ascii="Arial" w:eastAsiaTheme="majorEastAsia" w:hAnsi="Arial" w:cs="Arial"/>
            <w:color w:val="00466E"/>
            <w:spacing w:val="1"/>
            <w:sz w:val="17"/>
            <w:szCs w:val="17"/>
          </w:rPr>
          <w:t>Федеральным законом от 30 декабря 2012 года N 291-ФЗ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7" w:history="1">
        <w:r>
          <w:rPr>
            <w:rStyle w:val="a3"/>
            <w:rFonts w:ascii="Arial" w:eastAsiaTheme="majorEastAsia" w:hAnsi="Arial" w:cs="Arial"/>
            <w:color w:val="00466E"/>
            <w:spacing w:val="1"/>
            <w:sz w:val="17"/>
            <w:szCs w:val="17"/>
          </w:rPr>
          <w:t>Комментарий к статье 43_1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44. Требования в области охраны окружающей среды при размещении новых населенных пунктов и их развитии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Размещение новых населенных пунктов и их развитие осуществляются в соответствии с требованиями в области охраны окружающей среды, в том числе проводятся мероприятия по сохранению и восстановлению природной среды, рациональному использованию природных ресурсов, предотвращению негативного воздействия на окружающую среду, обеспечению экологической безопасности и благоприятного состояния окружающей среды для жизнедеятельности человека, обитания растений, животных и других организмов, устойчивого функционирования естественных экологических систем, а также в случаях, предусмотренных законодательством Российской Федерации, проводится рекультивация или консервация земель, принимаются меры по обеспечению безопасного обращения с отходами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размещении новых населенных пунктов создаются лесопарковые зеленые пояса, проводятся озеленение территорий и иные мероприятия в области охраны окружающей среды, предусмотренные настоящим Федеральным законом и другими федеральными законами.</w:t>
      </w:r>
      <w:r>
        <w:rPr>
          <w:rFonts w:ascii="Arial" w:hAnsi="Arial" w:cs="Arial"/>
          <w:color w:val="2D2D2D"/>
          <w:spacing w:val="1"/>
          <w:sz w:val="17"/>
          <w:szCs w:val="17"/>
        </w:rPr>
        <w:br/>
      </w:r>
      <w:r>
        <w:rPr>
          <w:rStyle w:val="comment"/>
          <w:rFonts w:ascii="Arial" w:hAnsi="Arial" w:cs="Arial"/>
          <w:color w:val="2D2D2D"/>
          <w:spacing w:val="1"/>
          <w:sz w:val="17"/>
          <w:szCs w:val="17"/>
        </w:rPr>
        <w:t> (Статья в редакции, введенной в действие с 1 января 2020 года </w:t>
      </w:r>
      <w:hyperlink r:id="rId37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79" w:history="1">
        <w:r>
          <w:rPr>
            <w:rStyle w:val="a3"/>
            <w:rFonts w:ascii="Arial" w:eastAsiaTheme="majorEastAsia" w:hAnsi="Arial" w:cs="Arial"/>
            <w:color w:val="00466E"/>
            <w:spacing w:val="1"/>
            <w:sz w:val="17"/>
            <w:szCs w:val="17"/>
          </w:rPr>
          <w:t>Комментарий к статье 44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45. Требования в области охраны окружающей среды при производстве и эксплуатации автомобильных и иных транспортных средств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Производство автомобильных и иных транспортных средств должно осуществляться в соответствии с требованиями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2. Юридические и физические лица, осуществляющие эксплуатацию автомобильных и иных оказывающих негативное воздействие на окружающую среду транспортных средств, обязаны соблюдать нормативы допустимых выбросов и сбросов веществ и микроорганизмов, а также принимать меры по обезвреживанию загрязняющих веществ, в том числе их нейтрализации, снижению уровня шума и иного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Отношения в области производства и эксплуатации автомобильных и иных транспортных средств регулируются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380" w:history="1">
        <w:r>
          <w:rPr>
            <w:rStyle w:val="a3"/>
            <w:rFonts w:ascii="Arial" w:eastAsiaTheme="majorEastAsia" w:hAnsi="Arial" w:cs="Arial"/>
            <w:color w:val="00466E"/>
            <w:spacing w:val="1"/>
            <w:sz w:val="17"/>
            <w:szCs w:val="17"/>
          </w:rPr>
          <w:t>Комментарий к статье 45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46. Требования в области охраны окружающей среды при осуществлении деятельности в области геологического изучения, разведки и добычи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объектов капитального строительства, используемых при геологическом изучении, разведке и добыче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 принимаются меры по сбору, обработке, утилизации, обезвреживанию, размещению отходов производства, осуществляются сбор нефтяного попутного газа, рекультивация земель, другие мероприятия по предотвращению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Архитектурно-строительное проектирование, строительство, реконструкция, капитальный ремонт, ввод в эксплуатацию, эксплуатация и вывод из эксплуатации объектов капитального строительства, используемых при геологическом изучении, разведке и добыче углеводородного сырья, а также при переработке (производстве), транспортировке (за исключением транспортировки по автомобильным дорогам общего пользования и железнодорожным линиям), хранении, реализации углеводородного сырья и произведенной из него продукции, допускаются при наличии проектов рекультивационных и иных восстановительных работ.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геологическом изучении, разведке и добыче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 должны предусматриваться меры по предупреждению и ликвидации разливов нефти и нефтепродуктов и иного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На территории Российской Федерации, за исключением внутренних морских вод Российской Федерации и территориального моря Российской Федерации, деятельность в области геологического изучения, разведки и добычи углеводородного сырья, а также переработка (производство), транспортировка, хранение, реализация углеводородного сырья и произведенной из него продукции осуществляются при наличии планов предупреждения и ликвидации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Предусмотренные настоящей статьей требования в области охраны окружающей среды применяются во внутренних морских водах, в территориальном море, на континентальном шельфе Российской Федерации, если иное не предусмотрено </w:t>
      </w:r>
      <w:hyperlink r:id="rId381" w:history="1">
        <w:r>
          <w:rPr>
            <w:rStyle w:val="a3"/>
            <w:rFonts w:ascii="Arial" w:eastAsiaTheme="majorEastAsia" w:hAnsi="Arial" w:cs="Arial"/>
            <w:color w:val="00466E"/>
            <w:spacing w:val="1"/>
            <w:sz w:val="17"/>
            <w:szCs w:val="17"/>
          </w:rPr>
          <w:t>Федеральным законом от 31 июля 1998 года N 155-ФЗ "О внутренних морских водах, территориальном море и прилежащей зоне Российской Федерации"</w:t>
        </w:r>
      </w:hyperlink>
      <w:r>
        <w:rPr>
          <w:rFonts w:ascii="Arial" w:hAnsi="Arial" w:cs="Arial"/>
          <w:color w:val="2D2D2D"/>
          <w:spacing w:val="1"/>
          <w:sz w:val="17"/>
          <w:szCs w:val="17"/>
        </w:rPr>
        <w:t> и </w:t>
      </w:r>
      <w:hyperlink r:id="rId382" w:history="1">
        <w:r>
          <w:rPr>
            <w:rStyle w:val="a3"/>
            <w:rFonts w:ascii="Arial" w:eastAsiaTheme="majorEastAsia" w:hAnsi="Arial" w:cs="Arial"/>
            <w:color w:val="00466E"/>
            <w:spacing w:val="1"/>
            <w:sz w:val="17"/>
            <w:szCs w:val="17"/>
          </w:rPr>
          <w:t>Федеральным законом от 30 ноября 1995 года N 187-ФЗ "О континентальном шельфе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План предупреждения и ликвидации разливов нефти и нефтепродуктов утверждается организацией, осуществляющей деятельность в области геологического изучения, разведки и добычи углеводородного сырья, а также переработку (производство), транспортировку, хранение, реализацию углеводородного сырья и произведенной из него продукции (далее - эксплуатирующая организация), при условии наличия: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заключения о готовности эксплуатирующей организации к действиям по локализации и ликвидации разливов нефти и нефтепродуктов, вынесенного по результатам комплексных учений по подтверждению готовности этой </w:t>
      </w:r>
      <w:r>
        <w:rPr>
          <w:rFonts w:ascii="Arial" w:hAnsi="Arial" w:cs="Arial"/>
          <w:color w:val="2D2D2D"/>
          <w:spacing w:val="1"/>
          <w:sz w:val="17"/>
          <w:szCs w:val="17"/>
        </w:rPr>
        <w:lastRenderedPageBreak/>
        <w:t>эксплуатирующей организации к действиям по локализации и ликвидации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согласования федеральным органом исполнительной власти, уполномоченным на осуществление государственного экологического надзора, указанного плана в части его соответствия требованиям, установленным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Срок согласования плана, указанного в пункте 6 настоящей статьи, не должен превышать двадцать рабочих дней со дня получения этого плана федеральным органом исполнительной власти, уполномоченным на осуществление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поступления в эксплуатирующую организацию замечаний от федерального органа исполнительной власти, уполномоченного на осуществление государственного экологического надзора, такая организация после доработки указанного плана с учетом данных замечаний направляет его на повторное согласование.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повторного согласования плана предупреждения и ликвидации разливов нефти и нефтепродуктов не должен превышать десять рабочих дней со дня его получения указанным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если в течение установленных сроков согласования план предупреждения и ликвидации разливов нефти и нефтепродуктов или замечания к нему в эксплуатирующую организацию не направлялись, такой план считается согласованным.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Не требуется согласование плана предупреждения и ликвидации разливов нефти и нефтепродуктов в случае, если такой план является составной частью проектной документации, разработка которой предусмотрена законодательством Российской Федерации о недрах, законодательством о градостроительной деятельности и на которую получено заключение государственной экологической экспертизы.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Эксплуатирующая организация направляет уведомление об утверждении указанного плана в федеральные органы исполнительной власти, определяемые соответственно Президентом Российской Федерации, Правительством Российской Федерации, с приложением утвержденного плана.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Внесение изменений в план предупреждения и ликвидации разливов нефти и нефтепродуктов осуществляется эксплуатирующей организацией при условии согласования указанных изменений с федеральным органом исполнительной власти, уполномоченным на осуществление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согласования изменений, которые вносятся в план предупреждения и ликвидации разливов нефти и нефтепродуктов, не должен превышать десять рабочих дней со дня их получения федеральным органом исполнительной власти, уполномоченным на осуществление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поступления в эксплуатирующую организацию замечаний от федерального органа исполнительной власти, уполномоченного на осуществление государственного экологического надзора, такая организация после доработки изменений, которые вносятся в план предупреждения и ликвидации разливов нефти и нефтепродуктов, с учетом данных замечаний направляет их на повторное согласование.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повторного согласования изменений, которые вносятся в план предупреждения и ликвидации разливов нефти и нефтепродуктов, не должен превышать пять рабочих дней со дня их получения указанным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если в течение установленного срока согласования изменений, которые вносятся в план предупреждения и ликвидации разливов нефти и нефтепродуктов, замечания к ним в эксплуатирующую организацию не направлялись, указанные изменения считаются согласованными.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9. Правила организации мероприятий по предупреждению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критерии определения объектов, которые предназначены для осуществления деятельности в области геологического изучения, разведки и добычи углеводородного сырья, а также для переработки (производства), транспортировки, хранения, реализации углеводородного сырья и произведенной из него продукции и эксплуатация которых допускается при наличии плана предупреждения и </w:t>
      </w:r>
      <w:r>
        <w:rPr>
          <w:rFonts w:ascii="Arial" w:hAnsi="Arial" w:cs="Arial"/>
          <w:color w:val="2D2D2D"/>
          <w:spacing w:val="1"/>
          <w:sz w:val="17"/>
          <w:szCs w:val="17"/>
        </w:rPr>
        <w:lastRenderedPageBreak/>
        <w:t>ликвидации разливов нефти и нефтепродуктов, требования к содержанию планов предупреждения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порядок выдачи заключения о готовности эксплуатирующей организации к действиям по локализации и ликвидации разливов нефти и нефтепродуктов, порядок проведения комплексных учений по подтверждению готовности эксплуатирующей организации к действиям по локализации и ликвидации разливов нефти и нефтепродуктов, порядок уведомления федеральных органов исполнительной власти, определяемых соответственно Президентом Российской Федерации, Правительством Российской Федерации, об утверждении эксплуатирующей организацией плана предупреждения и ликвидации разливов нефти и нефтепродуктов устанавливаются Правительством Российской Федерации с учетом требований законодательства Российской Федерации в области защиты населения и территорий от чрезвычайных ситуаций, законодательства Российской Федерации в области промышленной безопасности, </w:t>
      </w:r>
      <w:hyperlink r:id="rId383" w:history="1">
        <w:r>
          <w:rPr>
            <w:rStyle w:val="a3"/>
            <w:rFonts w:ascii="Arial" w:eastAsiaTheme="majorEastAsia" w:hAnsi="Arial" w:cs="Arial"/>
            <w:color w:val="00466E"/>
            <w:spacing w:val="1"/>
            <w:sz w:val="17"/>
            <w:szCs w:val="17"/>
          </w:rPr>
          <w:t>Федерального закона от 22 августа 1995 года N 151-ФЗ "Об аварийно-спасательных службах и статусе спасателей"</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Эксплуатирующая организация при осуществлении мероприятий по предупреждению разливов нефти и нефтепродуктов обязана: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выполнять план предупреждения и ликвидации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иметь финансовое обеспечение для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 и определяемого в соответствии с законодательством Российской Федерации, до дня начала эксплуатации объектов, используемых при геологическом изучении, разведке и добыче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Эксплуатирующая организация обязана уведомить федеральные органы исполнительной власти, определяемые соответственно Президентом Российской Федерации, Правительством Российской Федерации, о наличии финансового обеспечения осуществления мероприятий по предупреждению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 а также о составе такого финансового обеспечения.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Подтверждением финансового обеспечения осуществления мероприятий по предупреждению и ликвидации разливов нефти и нефтепродуктов является наличие у эксплуатирующей организации одного из следующих документов: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банковская гарантия уплаты денежных сумм, необходимых для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договор страхования, обеспечивающий финансирование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документ, подтверждающий создание эксплуатирующей организацией или несколькими эксплуатирующими организациями резервного фонда, содержащего денежные средства в объеме, необходимом для осуществления мероприятий, предусмотренных планом предупреждения и ликвидации разливов нефти и нефтепродуктов или несколькими планами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4) гарантийное письмо федерального органа исполнительной власти, органа исполнительной власти субъекта Российской Федерации или органа местного самоуправления, уполномоченных осуществлять функции и </w:t>
      </w:r>
      <w:r>
        <w:rPr>
          <w:rFonts w:ascii="Arial" w:hAnsi="Arial" w:cs="Arial"/>
          <w:color w:val="2D2D2D"/>
          <w:spacing w:val="1"/>
          <w:sz w:val="17"/>
          <w:szCs w:val="17"/>
        </w:rPr>
        <w:lastRenderedPageBreak/>
        <w:t>полномочия учредителя или собственника имущества эксплуатирующей организации, по уплате денежных сумм, необходимых для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Методика расчета финансового обеспечения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 разрабатывается и утверждается федеральным органом исполнительной власти, определяемым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Эксплуатирующая организация при возникновении разливов нефти и нефтепродуктов обязана: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обеспечить в порядке, установленном Правительством Российской Федерации, оповещение о факте разлива нефти и нефтепродуктов федеральных органов исполнительной власти, определяемых соответственно Президентом Российской Федерации, Правительством Российской Федерации, а также органов государственной власти субъектов Российской Федерации и органов местного самоуправления на территории Российской Федерации, за исключением внутренних морских вод Российской Федерации и территориального моря Российской Федерации, на которой произошел разлив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обеспечить организацию и проведение работ по локализации и ликвидации разливов нефти и нефтепродуктов в соответствии с планом предупреждения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силами собственных аварийно-спасательных служб и (или) аварийно-спасательных формирований или привлекаемых на договорной основе аварийно-спасательных служб и (или) аварийно-спасательных формирований, аттестованных в установленном порядке, либо силами собственных аварийно-спасательных служб и (или) аварийно-спасательных формирований и привлекаемых на договорной основе аварийно-спасательных служб и (или) аварийно-спасательных формирований, аттестованных в установленном порядке;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обратиться в порядке, установленном Правительством Российской Федерации, в федеральные органы исполнительной власти, определенные Правительством Российской Федерации, для привлечения дополнительных сил и средств единой государственной системы предупреждения и ликвидации чрезвычайных ситуаций в целях осуществления мероприятий по ликвидации разливов нефти и нефтепродуктов в случае, если разлив нефти и нефтепродуктов не может быть устранен силами аварийно-спасательных служб и (или) аварийно-спасательных формирований, указанных в подпункте 2 настоящего пункта;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провести после ликвидации разлива нефти и нефтепродуктов рекультивационные и иные восстановительные работы в порядке, установленном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возместить в полном объеме вред, причиненный окружающей среде, жизни, здоровью и имуществу граждан, имуществу юридических лиц в результате разливов нефти и нефтепродуктов, а также расходы на привлечение дополнительных сил и средств единой государственной системы предупреждения и ликвидации чрезвычайных ситуаций в целях осуществления мероприятий по ликвидации разливов нефти и нефтепродуктов в порядке, установленном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15. Федеральные органы исполнительной власти, определяемые соответственно Президентом Российской Федерации,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осуществляют проверку соблюдения эксплуатирующей организацией установленных настоящим Федеральным законом, другими федеральными законами, а также принимаемыми в соответствии с ними иными нормативными правовыми актами Российской Федерации обязательных требований по предупреждению и ликвидации разливов нефти и нефтепродуктов при осуществлении деятельности на территории Российской Федерации, за исключением внутренних морских вод Российской Федерации и территориального моря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2) получают сведения (информацию) о мероприятиях по предупреждению и ликвидации разливов нефти и нефтепродуктов и запрашивают сведения (информацию), необходимые для осуществления ими своей </w:t>
      </w:r>
      <w:r>
        <w:rPr>
          <w:rFonts w:ascii="Arial" w:hAnsi="Arial" w:cs="Arial"/>
          <w:color w:val="2D2D2D"/>
          <w:spacing w:val="1"/>
          <w:sz w:val="17"/>
          <w:szCs w:val="17"/>
        </w:rPr>
        <w:lastRenderedPageBreak/>
        <w:t>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координируют и контролируют действия эксплуатирующей организации по локализации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а также других юридических и физических лиц, привлекаемых эксплуатирующей организацией для проведения работ по ликвидации таких разливов;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координируют действия других федеральных органов исполнительной власти, действующих в пределах установленной компетенции, органов исполнительной власти субъектов Российской Федерации, органов местного самоуправления и организаций при обнаружении фактов разливов нефти и нефтепродуктов, при получении уведомлений эксплуатирующей организации о фактах таких разливов на территории Российской Федерации, за исключением внутренних морских вод Российской Федерации и территориального моря Российской Федерации, а также при ликвидации таких разливов;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привлекают на основании обращения эксплуатирующей организации в порядке, установленном Правительством Российской Федерации, дополнительные силы и средства единой государственной системы предупреждения и ликвидации чрезвычайных ситуаций, в том числе аварийно-спасательных служб и (или) аварийно-спасательных формирований, аттестованных в установленном порядке, в целях осуществления мероприятий по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в случае, если разлив нефти и нефтепродуктов не может быть устранен силами аварийно-спасательных служб и (или) аварийно-спасательных формирований, указанных в подпункте 2 пункта 14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2021 года </w:t>
      </w:r>
      <w:hyperlink r:id="rId384" w:history="1">
        <w:r>
          <w:rPr>
            <w:rStyle w:val="a3"/>
            <w:rFonts w:ascii="Arial" w:eastAsiaTheme="majorEastAsia" w:hAnsi="Arial" w:cs="Arial"/>
            <w:color w:val="00466E"/>
            <w:spacing w:val="1"/>
            <w:sz w:val="17"/>
            <w:szCs w:val="17"/>
          </w:rPr>
          <w:t>Федеральным законом от 13 июля 2020 года N 207-ФЗ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85" w:history="1">
        <w:r>
          <w:rPr>
            <w:rStyle w:val="a3"/>
            <w:rFonts w:ascii="Arial" w:eastAsiaTheme="majorEastAsia" w:hAnsi="Arial" w:cs="Arial"/>
            <w:color w:val="00466E"/>
            <w:spacing w:val="1"/>
            <w:sz w:val="17"/>
            <w:szCs w:val="17"/>
          </w:rPr>
          <w:t>Комментарий к статье 46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47. Требования в области охраны окружающей среды при производстве, обращении и обезвреживании потенциально опасных химических веществ, в том числе радиоактивных, иных веществ и микроорганизмов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Производство и обращение потенциально опасных химических веществ, в том числе радиоактивных, иных веществ и микроорганизмов допускаются на территории Российской Федерации после проведения необходимых токсиколого-гигиенических и токсикологических исследований этих веществ, установления порядка обращения с ними, природоохранных нормативов и государственной регистрации этих веществ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Обезвреживание потенциально опасных химических и биологических веществ осуществляется при наличии согласованной в установленном порядке проектной и технологической документации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386" w:history="1">
        <w:r>
          <w:rPr>
            <w:rStyle w:val="a3"/>
            <w:rFonts w:ascii="Arial" w:eastAsiaTheme="majorEastAsia" w:hAnsi="Arial" w:cs="Arial"/>
            <w:color w:val="00466E"/>
            <w:spacing w:val="1"/>
            <w:sz w:val="17"/>
            <w:szCs w:val="17"/>
          </w:rPr>
          <w:t>Комментарий к статье 47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48. Требования в области охраны окружающей среды при использовании радиоактивных веществ и ядерных материалов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1. Юридические и физические лица обязаны соблюдать правила производства, хранения, транспортировки, применения, захоронения радиоактивных веществ (источников ионизирующих излучений) и ядерных материалов, не допускать превышение установленных предельно допустимых нормативов ионизирующего излучения, а в случае их превышения немедленно информировать органы исполнительной власти в области обеспечения радиационной безопасности о повышенных уровнях радиации, опасных для окружающей среды и здоровья </w:t>
      </w:r>
      <w:r>
        <w:rPr>
          <w:rFonts w:ascii="Arial" w:hAnsi="Arial" w:cs="Arial"/>
          <w:color w:val="2D2D2D"/>
          <w:spacing w:val="1"/>
          <w:sz w:val="17"/>
          <w:szCs w:val="17"/>
        </w:rPr>
        <w:lastRenderedPageBreak/>
        <w:t>человека, принимать меры по ликвидации очагов радиационного загрязнения.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Юридические и физические лица, не обеспечивающие соблюдения правил обращения с радиоактивными веществами и ядерными материалами, а также радиоактивными отходами, несут ответственность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Ввоз в Российскую Федерацию радиоактивных отходов из иностранных государств на основании договоров хранения, в том числе в целях захоронения, а также затопление, отправка в целях захоронения в космическое пространство радиоактивных отходов и ядерных материалов запрещаются, за исключением предусмотренных настоящим Федеральным законом и </w:t>
      </w:r>
      <w:hyperlink r:id="rId387" w:history="1">
        <w:r>
          <w:rPr>
            <w:rStyle w:val="a3"/>
            <w:rFonts w:ascii="Arial" w:eastAsiaTheme="majorEastAsia" w:hAnsi="Arial" w:cs="Arial"/>
            <w:color w:val="00466E"/>
            <w:spacing w:val="1"/>
            <w:sz w:val="17"/>
            <w:szCs w:val="17"/>
          </w:rPr>
          <w:t>Федеральным законом "Об обращении с радиоактивными отходами и о внесении изменений в отдельные законодательные акты Российской Федерации"</w:t>
        </w:r>
      </w:hyperlink>
      <w:r>
        <w:rPr>
          <w:rFonts w:ascii="Arial" w:hAnsi="Arial" w:cs="Arial"/>
          <w:color w:val="2D2D2D"/>
          <w:spacing w:val="1"/>
          <w:sz w:val="17"/>
          <w:szCs w:val="17"/>
        </w:rPr>
        <w:t> случаев ввоза в Российскую Федерацию радиоактивных отходов в целях их хранения, переработки или захоронения</w:t>
      </w:r>
      <w:r>
        <w:rPr>
          <w:rStyle w:val="comment"/>
          <w:rFonts w:ascii="Arial" w:hAnsi="Arial" w:cs="Arial"/>
          <w:color w:val="2D2D2D"/>
          <w:spacing w:val="1"/>
          <w:sz w:val="17"/>
          <w:szCs w:val="17"/>
        </w:rPr>
        <w:t> (пункт в редакции, введенной в действие с 19 февраля 2007 года </w:t>
      </w:r>
      <w:hyperlink r:id="rId388" w:history="1">
        <w:r>
          <w:rPr>
            <w:rStyle w:val="a3"/>
            <w:rFonts w:ascii="Arial" w:eastAsiaTheme="majorEastAsia" w:hAnsi="Arial" w:cs="Arial"/>
            <w:color w:val="00466E"/>
            <w:spacing w:val="1"/>
            <w:sz w:val="17"/>
            <w:szCs w:val="17"/>
          </w:rPr>
          <w:t>Федеральным законом от 5 февраля 2007 года N 13-ФЗ</w:t>
        </w:r>
      </w:hyperlink>
      <w:r>
        <w:rPr>
          <w:rStyle w:val="comment"/>
          <w:rFonts w:ascii="Arial" w:hAnsi="Arial" w:cs="Arial"/>
          <w:color w:val="2D2D2D"/>
          <w:spacing w:val="1"/>
          <w:sz w:val="17"/>
          <w:szCs w:val="17"/>
        </w:rPr>
        <w:t>; в редакции, введенной в действие с 15 июля 2011 года </w:t>
      </w:r>
      <w:hyperlink r:id="rId389" w:history="1">
        <w:r>
          <w:rPr>
            <w:rStyle w:val="a3"/>
            <w:rFonts w:ascii="Arial" w:eastAsiaTheme="majorEastAsia" w:hAnsi="Arial" w:cs="Arial"/>
            <w:color w:val="00466E"/>
            <w:spacing w:val="1"/>
            <w:sz w:val="17"/>
            <w:szCs w:val="17"/>
          </w:rPr>
          <w:t>Федеральным законом от 11 июля 2011 года N 190-ФЗ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Ввоз в Российскую Федерацию из иностранных государств облученных тепловыделяющих сборок ядерных реакторов для осуществления временного технологического хранения и (или) их переработки разрешается в случае, если проведены государственная экологическая экспертиза и иные государственные экспертизы соответствующего проекта, предусмотренные законодательством Российской Федерации, обоснованы общее снижение риска радиационного воздействия и повышение уровня экологической безопасности в результате реализации соответствующего проекта.</w:t>
      </w:r>
      <w:r>
        <w:rPr>
          <w:rFonts w:ascii="Arial" w:hAnsi="Arial" w:cs="Arial"/>
          <w:color w:val="2D2D2D"/>
          <w:spacing w:val="1"/>
          <w:sz w:val="17"/>
          <w:szCs w:val="17"/>
        </w:rPr>
        <w:br/>
      </w:r>
      <w:r>
        <w:rPr>
          <w:rFonts w:ascii="Arial" w:hAnsi="Arial" w:cs="Arial"/>
          <w:color w:val="2D2D2D"/>
          <w:spacing w:val="1"/>
          <w:sz w:val="17"/>
          <w:szCs w:val="17"/>
        </w:rPr>
        <w:br/>
        <w:t>Ввоз в Российскую Федерацию облученных тепловыделяющих сборок ядерных реакторов осуществляется на основе международных договоров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Порядок ввоза в Российскую Федерацию облученных тепловыделяющих сборок ядерных реакторов устанавливается Правительством Российской Федерации исходя из основных принципов обеспечения нераспространения ядерного оружия, охраны окружающей среды и экономических интересов Российской Федерации, принимая во внимание приоритетность права возвратить образовавшиеся после переработки радиоактивные отходы в государство происхождения ядерных материалов или обеспечить их возвращение.</w:t>
      </w:r>
      <w:r>
        <w:rPr>
          <w:rFonts w:ascii="Arial" w:hAnsi="Arial" w:cs="Arial"/>
          <w:color w:val="2D2D2D"/>
          <w:spacing w:val="1"/>
          <w:sz w:val="17"/>
          <w:szCs w:val="17"/>
        </w:rPr>
        <w:br/>
      </w:r>
      <w:r>
        <w:rPr>
          <w:rFonts w:ascii="Arial" w:hAnsi="Arial" w:cs="Arial"/>
          <w:color w:val="2D2D2D"/>
          <w:spacing w:val="1"/>
          <w:sz w:val="17"/>
          <w:szCs w:val="17"/>
        </w:rPr>
        <w:br/>
      </w:r>
      <w:hyperlink r:id="rId390" w:history="1">
        <w:r>
          <w:rPr>
            <w:rStyle w:val="a3"/>
            <w:rFonts w:ascii="Arial" w:eastAsiaTheme="majorEastAsia" w:hAnsi="Arial" w:cs="Arial"/>
            <w:color w:val="00466E"/>
            <w:spacing w:val="1"/>
            <w:sz w:val="17"/>
            <w:szCs w:val="17"/>
          </w:rPr>
          <w:t>Комментарий к статье 48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49. Требования в области охраны окружающей среды при использовании химических веществ в сельском хозяйстве и лесном хозяйстве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и физические лица обязаны выполнять правила производства, хранения, транспортировки и применения химических веществ, используемых в сельском хозяйстве и лесном хозяйстве, требования в области охраны окружающей среды, а также принимать меры по предупреждению негативного воздействия хозяйственной и иной деятельности и ликвидации вредных последствий для обеспечения качества окружающей среды, устойчивого функционирования естественных экологических систем и сохранения природных ландшафтов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Запрещается применение токсичных химических препаратов, не подвергающихся распаду.</w:t>
      </w:r>
      <w:r>
        <w:rPr>
          <w:rFonts w:ascii="Arial" w:hAnsi="Arial" w:cs="Arial"/>
          <w:color w:val="2D2D2D"/>
          <w:spacing w:val="1"/>
          <w:sz w:val="17"/>
          <w:szCs w:val="17"/>
        </w:rPr>
        <w:br/>
      </w:r>
      <w:r>
        <w:rPr>
          <w:rFonts w:ascii="Arial" w:hAnsi="Arial" w:cs="Arial"/>
          <w:color w:val="2D2D2D"/>
          <w:spacing w:val="1"/>
          <w:sz w:val="17"/>
          <w:szCs w:val="17"/>
        </w:rPr>
        <w:br/>
      </w:r>
      <w:hyperlink r:id="rId391" w:history="1">
        <w:r>
          <w:rPr>
            <w:rStyle w:val="a3"/>
            <w:rFonts w:ascii="Arial" w:eastAsiaTheme="majorEastAsia" w:hAnsi="Arial" w:cs="Arial"/>
            <w:color w:val="00466E"/>
            <w:spacing w:val="1"/>
            <w:sz w:val="17"/>
            <w:szCs w:val="17"/>
          </w:rPr>
          <w:t>Комментарий к статье 49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50. Охрана окружающей среды от негативного биологического воздействия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1. Запрещаются производство, разведение и использование растений, животных и других организмов, не свойственных естественным экологическим системам, а также созданных искусственным путем, без разработки эффективных мер по предотвращению их неконтролируемого размножения, положительного заключения государственной экологической экспертизы, разрешения федеральных органов исполнительной власти, </w:t>
      </w:r>
      <w:r>
        <w:rPr>
          <w:rFonts w:ascii="Arial" w:hAnsi="Arial" w:cs="Arial"/>
          <w:color w:val="2D2D2D"/>
          <w:spacing w:val="1"/>
          <w:sz w:val="17"/>
          <w:szCs w:val="17"/>
        </w:rPr>
        <w:lastRenderedPageBreak/>
        <w:t>осуществляющих государственное управление в области охраны окружающей среды, иных федеральных органов исполнительной власти в соответствии с их компетенцией и законодательством Российской Федерации. </w:t>
      </w:r>
      <w:r>
        <w:rPr>
          <w:rFonts w:ascii="Arial" w:hAnsi="Arial" w:cs="Arial"/>
          <w:color w:val="2D2D2D"/>
          <w:spacing w:val="1"/>
          <w:sz w:val="17"/>
          <w:szCs w:val="17"/>
        </w:rPr>
        <w:br/>
      </w:r>
      <w:r>
        <w:rPr>
          <w:rFonts w:ascii="Arial" w:hAnsi="Arial" w:cs="Arial"/>
          <w:color w:val="2D2D2D"/>
          <w:spacing w:val="1"/>
          <w:sz w:val="17"/>
          <w:szCs w:val="17"/>
        </w:rPr>
        <w:br/>
        <w:t>Запрещаются выращивание и разведение растений и животных, генетическая программа которых изменена с использованием методов генной инженерии и которые содержат генно-инженерный материал, внесение которого не может являться результатом природных (естественных) процессов, за исключением выращивания и разведения таких растений и животных при проведении экспертиз и научно-исследовательских работ.</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4 июля 2016 года </w:t>
      </w:r>
      <w:hyperlink r:id="rId392" w:history="1">
        <w:r>
          <w:rPr>
            <w:rStyle w:val="a3"/>
            <w:rFonts w:ascii="Arial" w:eastAsiaTheme="majorEastAsia" w:hAnsi="Arial" w:cs="Arial"/>
            <w:color w:val="00466E"/>
            <w:spacing w:val="1"/>
            <w:sz w:val="17"/>
            <w:szCs w:val="17"/>
          </w:rPr>
          <w:t>Федеральным законом от 3 июля 2016 года N 358-ФЗ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размещении, проектировании, строительстве, реконструкции, вводе в эксплуатацию, эксплуатации и выводе из эксплуатации опасных производственных объектов, применении технологий, связанных с негативным воздействием микроорганизмов на окружающую среду, должны соблюдаться требования в области охраны окружающей среды, природоохранные нормативы, в том числе нормативы предельно допустимых концентраций микроорганизмов и иные нормативные документы в области охраны окружающей среды</w:t>
      </w:r>
      <w:r>
        <w:rPr>
          <w:rStyle w:val="comment"/>
          <w:rFonts w:ascii="Arial" w:hAnsi="Arial" w:cs="Arial"/>
          <w:color w:val="2D2D2D"/>
          <w:spacing w:val="1"/>
          <w:sz w:val="17"/>
          <w:szCs w:val="17"/>
        </w:rPr>
        <w:t> (пункт в редакции, введенной в действие с 21 октября 2011 года </w:t>
      </w:r>
      <w:hyperlink r:id="rId393" w:history="1">
        <w:r>
          <w:rPr>
            <w:rStyle w:val="a3"/>
            <w:rFonts w:ascii="Arial" w:eastAsiaTheme="majorEastAsia" w:hAnsi="Arial" w:cs="Arial"/>
            <w:color w:val="00466E"/>
            <w:spacing w:val="1"/>
            <w:sz w:val="17"/>
            <w:szCs w:val="17"/>
          </w:rPr>
          <w:t>Федеральным законом от 19 июля 2011 года N 248-ФЗ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Юридические и физические лица, осуществляющие деятельность, связанную с возможностью негативного воздействия микроорганизмов на окружающую среду, обязаны обеспечивать экологически безопасное производство, транспортировку, использование, хранение, размещение и обезвреживание микроорганизмов, разрабатывать и осуществлять мероприятия по предотвращению аварий и катастроф, предупреждению и ликвидации последствий негативного воздействия микроорганизмов на окружающую среду.</w:t>
      </w:r>
      <w:r>
        <w:rPr>
          <w:rFonts w:ascii="Arial" w:hAnsi="Arial" w:cs="Arial"/>
          <w:color w:val="2D2D2D"/>
          <w:spacing w:val="1"/>
          <w:sz w:val="17"/>
          <w:szCs w:val="17"/>
        </w:rPr>
        <w:br/>
      </w:r>
      <w:r>
        <w:rPr>
          <w:rFonts w:ascii="Arial" w:hAnsi="Arial" w:cs="Arial"/>
          <w:color w:val="2D2D2D"/>
          <w:spacing w:val="1"/>
          <w:sz w:val="17"/>
          <w:szCs w:val="17"/>
        </w:rPr>
        <w:br/>
      </w:r>
      <w:hyperlink r:id="rId394" w:history="1">
        <w:r>
          <w:rPr>
            <w:rStyle w:val="a3"/>
            <w:rFonts w:ascii="Arial" w:eastAsiaTheme="majorEastAsia" w:hAnsi="Arial" w:cs="Arial"/>
            <w:color w:val="00466E"/>
            <w:spacing w:val="1"/>
            <w:sz w:val="17"/>
            <w:szCs w:val="17"/>
          </w:rPr>
          <w:t>Комментарий к статье 50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51. Требования в области охраны окружающей среды при обращении с отходами производства и потребления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Отходы производства и потребления, радиоактивные отходы подлежат сбору, накоплению, утилизации, обезвреживанию, транспортировке, хранению и захоронению, условия и способы которых должны быть безопасными для окружающей среды и регулироваться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39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Запрещаются:</w:t>
      </w:r>
      <w:r>
        <w:rPr>
          <w:rFonts w:ascii="Arial" w:hAnsi="Arial" w:cs="Arial"/>
          <w:color w:val="2D2D2D"/>
          <w:spacing w:val="1"/>
          <w:sz w:val="17"/>
          <w:szCs w:val="17"/>
        </w:rPr>
        <w:br/>
      </w:r>
      <w:r>
        <w:rPr>
          <w:rFonts w:ascii="Arial" w:hAnsi="Arial" w:cs="Arial"/>
          <w:color w:val="2D2D2D"/>
          <w:spacing w:val="1"/>
          <w:sz w:val="17"/>
          <w:szCs w:val="17"/>
        </w:rPr>
        <w:br/>
        <w:t>сброс отходов производства и потребления, в том числе радиоактивных отходов, в поверхностные и подземные водные объекты, на водосборные площади, в недра и на почву;</w:t>
      </w:r>
      <w:r>
        <w:rPr>
          <w:rFonts w:ascii="Arial" w:hAnsi="Arial" w:cs="Arial"/>
          <w:color w:val="2D2D2D"/>
          <w:spacing w:val="1"/>
          <w:sz w:val="17"/>
          <w:szCs w:val="17"/>
        </w:rPr>
        <w:br/>
      </w:r>
      <w:r>
        <w:rPr>
          <w:rFonts w:ascii="Arial" w:hAnsi="Arial" w:cs="Arial"/>
          <w:color w:val="2D2D2D"/>
          <w:spacing w:val="1"/>
          <w:sz w:val="17"/>
          <w:szCs w:val="17"/>
        </w:rPr>
        <w:br/>
        <w:t>размещение отходов I-IV классов опасности и радиоактивных отходов на территориях, прилегающих к городским и сельским поселениям, в лесопарковых, курортных, лечебно-оздоровительных, рекреационных зонах, на путях миграции животных, вблизи нерестилищ и в иных местах, в которых может быть создана опасность для окружающей среды, естественных экологических систем и здоровья человека;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w:t>
      </w:r>
      <w:hyperlink r:id="rId396"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захоронение отходов I-IV классов опасности и радиоактивных отходов на водосборных площадях подземных водных объектов, используемых в качестве источников водоснабжения, в бальнеологических целях, для извлечения ценных минеральных ресурсов;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w:t>
      </w:r>
      <w:hyperlink r:id="rId397"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ввоз отходов I-IV классов опасности в Российскую Федерацию в целях их захоронения и обезвреживания;</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15 июля 2011 года </w:t>
      </w:r>
      <w:hyperlink r:id="rId398" w:history="1">
        <w:r>
          <w:rPr>
            <w:rStyle w:val="a3"/>
            <w:rFonts w:ascii="Arial" w:eastAsiaTheme="majorEastAsia" w:hAnsi="Arial" w:cs="Arial"/>
            <w:color w:val="00466E"/>
            <w:spacing w:val="1"/>
            <w:sz w:val="17"/>
            <w:szCs w:val="17"/>
          </w:rPr>
          <w:t>Федеральным законом от 11 июля 2011 года N 190-ФЗ</w:t>
        </w:r>
      </w:hyperlink>
      <w:r>
        <w:rPr>
          <w:rStyle w:val="comment"/>
          <w:rFonts w:ascii="Arial" w:hAnsi="Arial" w:cs="Arial"/>
          <w:color w:val="2D2D2D"/>
          <w:spacing w:val="1"/>
          <w:sz w:val="17"/>
          <w:szCs w:val="17"/>
        </w:rPr>
        <w:t>; в редакции, введенной в действие </w:t>
      </w:r>
      <w:hyperlink r:id="rId399"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ввоз радиоактивных отходов в Российскую Федерацию в целях их хранения, переработки или захоронения, за исключением случаев, установленных настоящим Федеральным законом и </w:t>
      </w:r>
      <w:hyperlink r:id="rId400" w:history="1">
        <w:r>
          <w:rPr>
            <w:rStyle w:val="a3"/>
            <w:rFonts w:ascii="Arial" w:eastAsiaTheme="majorEastAsia" w:hAnsi="Arial" w:cs="Arial"/>
            <w:color w:val="00466E"/>
            <w:spacing w:val="1"/>
            <w:sz w:val="17"/>
            <w:szCs w:val="17"/>
          </w:rPr>
          <w:t xml:space="preserve">Федеральным законом "Об обращении </w:t>
        </w:r>
        <w:r>
          <w:rPr>
            <w:rStyle w:val="a3"/>
            <w:rFonts w:ascii="Arial" w:eastAsiaTheme="majorEastAsia" w:hAnsi="Arial" w:cs="Arial"/>
            <w:color w:val="00466E"/>
            <w:spacing w:val="1"/>
            <w:sz w:val="17"/>
            <w:szCs w:val="17"/>
          </w:rPr>
          <w:lastRenderedPageBreak/>
          <w:t>с радиоактивными отходами и о внесении изменений в отдельные законодательные акты Российской Федерации"</w:t>
        </w:r>
      </w:hyperlink>
      <w:r>
        <w:rPr>
          <w:rStyle w:val="comment"/>
          <w:rFonts w:ascii="Arial" w:hAnsi="Arial" w:cs="Arial"/>
          <w:color w:val="2D2D2D"/>
          <w:spacing w:val="1"/>
          <w:sz w:val="17"/>
          <w:szCs w:val="17"/>
        </w:rPr>
        <w:t> (абзац дополнительно включен с 15 июля 2011 года </w:t>
      </w:r>
      <w:hyperlink r:id="rId401" w:history="1">
        <w:r>
          <w:rPr>
            <w:rStyle w:val="a3"/>
            <w:rFonts w:ascii="Arial" w:eastAsiaTheme="majorEastAsia" w:hAnsi="Arial" w:cs="Arial"/>
            <w:color w:val="00466E"/>
            <w:spacing w:val="1"/>
            <w:sz w:val="17"/>
            <w:szCs w:val="17"/>
          </w:rPr>
          <w:t>Федеральным законом от 11 июля 2011 года N 190-ФЗ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захоронение в объектах размещения отходов производства и потребления продукции, утратившей свои потребительские свойства и содержащей озоноразрушающие вещества, без рекуперации данных веществ из указанной продукции в целях их восстановления для дальнейшей рециркуляции (рециклирования) или уничтожения.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402"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Отношения в области обращения с отходами производства и потребления, а также отходами I-IV классов опасности и радиоактивными отходами регулируются соответствующим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403"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Пункт </w:t>
      </w:r>
      <w:r>
        <w:rPr>
          <w:rStyle w:val="comment"/>
          <w:rFonts w:ascii="Arial" w:hAnsi="Arial" w:cs="Arial"/>
          <w:color w:val="2D2D2D"/>
          <w:spacing w:val="1"/>
          <w:sz w:val="17"/>
          <w:szCs w:val="17"/>
        </w:rPr>
        <w:t>дополнительно включен с 1 января 2016 года </w:t>
      </w:r>
      <w:hyperlink r:id="rId40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r>
        <w:rPr>
          <w:rFonts w:ascii="Arial" w:hAnsi="Arial" w:cs="Arial"/>
          <w:color w:val="2D2D2D"/>
          <w:spacing w:val="1"/>
          <w:sz w:val="17"/>
          <w:szCs w:val="17"/>
        </w:rPr>
        <w:t>утратил силу - </w:t>
      </w:r>
      <w:hyperlink r:id="rId405" w:history="1">
        <w:r>
          <w:rPr>
            <w:rStyle w:val="a3"/>
            <w:rFonts w:ascii="Arial" w:eastAsiaTheme="majorEastAsia" w:hAnsi="Arial" w:cs="Arial"/>
            <w:color w:val="00466E"/>
            <w:spacing w:val="1"/>
            <w:sz w:val="17"/>
            <w:szCs w:val="17"/>
          </w:rPr>
          <w:t>Федеральный закон от 31 декабря 2017 года N 503-ФЗ</w:t>
        </w:r>
      </w:hyperlink>
      <w:r>
        <w:rPr>
          <w:rFonts w:ascii="Arial" w:hAnsi="Arial" w:cs="Arial"/>
          <w:color w:val="2D2D2D"/>
          <w:spacing w:val="1"/>
          <w:sz w:val="17"/>
          <w:szCs w:val="17"/>
        </w:rPr>
        <w:t>. </w:t>
      </w:r>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06" w:history="1">
        <w:r>
          <w:rPr>
            <w:rStyle w:val="a3"/>
            <w:rFonts w:ascii="Arial" w:eastAsiaTheme="majorEastAsia" w:hAnsi="Arial" w:cs="Arial"/>
            <w:color w:val="00466E"/>
            <w:spacing w:val="1"/>
            <w:sz w:val="17"/>
            <w:szCs w:val="17"/>
          </w:rPr>
          <w:t>Комментарий к статье 51</w:t>
        </w:r>
      </w:hyperlink>
      <w:r>
        <w:rPr>
          <w:rStyle w:val="comment"/>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52. Требования в области охраны окружающей среды при установлении, изменении, прекращении существования зон с особыми условиями использования территорий, создаваемых в целях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изменение, прекращение существования зон с особыми условиями использования территорий, создаваемых в целях охраны окружающей среды, осуществляются в соответствии с настоящим Федеральным законом, Земельным кодексом Российской Федерации и другими федеральными законами.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40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08" w:history="1">
        <w:r>
          <w:rPr>
            <w:rStyle w:val="a3"/>
            <w:rFonts w:ascii="Arial" w:eastAsiaTheme="majorEastAsia" w:hAnsi="Arial" w:cs="Arial"/>
            <w:color w:val="00466E"/>
            <w:spacing w:val="1"/>
            <w:sz w:val="17"/>
            <w:szCs w:val="17"/>
          </w:rPr>
          <w:t>Комментарий к статье 52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53. Требования в области охраны окружающей среды при приватизации и национализации имущества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При приватизации и национализации имущества обеспечиваются проведение мероприятий по охране окружающей среды и возмещение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r>
      <w:hyperlink r:id="rId409" w:history="1">
        <w:r>
          <w:rPr>
            <w:rStyle w:val="a3"/>
            <w:rFonts w:ascii="Arial" w:eastAsiaTheme="majorEastAsia" w:hAnsi="Arial" w:cs="Arial"/>
            <w:color w:val="00466E"/>
            <w:spacing w:val="1"/>
            <w:sz w:val="17"/>
            <w:szCs w:val="17"/>
          </w:rPr>
          <w:t>Комментарий к статье 53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54. Охрана озонового слоя атмосферы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охраны озонового слоя атмосферы от негативного воздействия хозяйственной и иной деятельности устанавливаются перечень озоноразрушающих веществ, обращение которых в Российской Федерации подлежит государственному регулированию, допустимый объем производства и потребления таких веществ в Российской Федерации, требования к обращению озоноразрушающих веществ, вводятся запреты на проектирование и строительство объектов хозяйственной и иной деятельности, осуществляющих производство озоноразрушающих веществ и содержащей их продукции 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2. Перечень озоноразрушающих веществ, обращение которых подлежит государственному регулированию, допустимый объем производства и потребления таких веществ в Российской Федерации, требования к обращению озоноразрушающих веществ, сроки введения запретов на проектирование и строительство объектов хозяйственной и иной деятельности, осуществляющих производство конкретных озоноразрушающих веществ и содержащей их продукции в Российской Федерации,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лица, индивидуальные предприниматели при осуществлении хозяйственной и иной деятельности обязаны соблюдать требования к охране озонового слоя атмосферы.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(Статья в редакции, введенной в действие с 1 января 2014 года </w:t>
      </w:r>
      <w:hyperlink r:id="rId410"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11" w:history="1">
        <w:r>
          <w:rPr>
            <w:rStyle w:val="a3"/>
            <w:rFonts w:ascii="Arial" w:eastAsiaTheme="majorEastAsia" w:hAnsi="Arial" w:cs="Arial"/>
            <w:color w:val="00466E"/>
            <w:spacing w:val="1"/>
            <w:sz w:val="17"/>
            <w:szCs w:val="17"/>
          </w:rPr>
          <w:t>Комментарий к статье 54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55. Охрана окружающей среды от негативного воздействия</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2020 года </w:t>
      </w:r>
      <w:hyperlink r:id="rId412"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и физические лица при осуществлении хозяйственной и иной деятельности обязаны принимать необходимые меры по предупреждению и устранению негативного воздействия шума, вибрации, электрических, электромагнитных, магнитных полей и иного негативного воздействия на окружающую среду в населенных пунктах, зонах отдыха, местах обитания диких зверей и птиц, в том числе их размножения, на естественные экологические системы и природные ландшафты.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41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Пункт утратил силу с 1 января 2020 года - </w:t>
      </w:r>
      <w:hyperlink r:id="rId414" w:history="1">
        <w:r>
          <w:rPr>
            <w:rStyle w:val="a3"/>
            <w:rFonts w:ascii="Arial" w:eastAsiaTheme="majorEastAsia" w:hAnsi="Arial" w:cs="Arial"/>
            <w:color w:val="00466E"/>
            <w:spacing w:val="1"/>
            <w:sz w:val="17"/>
            <w:szCs w:val="17"/>
          </w:rPr>
          <w:t>Федеральный закон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Запрещается превышение нормативов допустимых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r>
      <w:hyperlink r:id="rId415" w:history="1">
        <w:r>
          <w:rPr>
            <w:rStyle w:val="a3"/>
            <w:rFonts w:ascii="Arial" w:eastAsiaTheme="majorEastAsia" w:hAnsi="Arial" w:cs="Arial"/>
            <w:color w:val="00466E"/>
            <w:spacing w:val="1"/>
            <w:sz w:val="17"/>
            <w:szCs w:val="17"/>
          </w:rPr>
          <w:t>Комментарий к статье 55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56. Меры воздействия за нарушение природоохранных требований</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При нарушении предусмотренных настоящей главой природоохранных требований деятельность, осуществляемая с нарушением указанных требований, может быть ограничена, приостановлена или прекращена в порядке, установленном законодательством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16" w:history="1">
        <w:r>
          <w:rPr>
            <w:rStyle w:val="a3"/>
            <w:rFonts w:ascii="Arial" w:eastAsiaTheme="majorEastAsia" w:hAnsi="Arial" w:cs="Arial"/>
            <w:color w:val="00466E"/>
            <w:spacing w:val="1"/>
            <w:sz w:val="17"/>
            <w:szCs w:val="17"/>
          </w:rPr>
          <w:t>Комментарий к статье 56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VIII. Зоны экологического бедствия, зоны чрезвычайных ситуаций</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57. Порядок установления зон экологического бедствия, зон чрезвычайных ситуаций</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Порядок объявления и установления режима зон экологического бедствия устанавливается законодательством о зонах экологического бедствия.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2. Защита окружающей среды в зонах чрезвычайных ситуаций устанавливается федеральным законом о защите населения и территорий от чрезвычайных ситуаций природного и техногенного характера,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17" w:history="1">
        <w:r>
          <w:rPr>
            <w:rStyle w:val="a3"/>
            <w:rFonts w:ascii="Arial" w:eastAsiaTheme="majorEastAsia" w:hAnsi="Arial" w:cs="Arial"/>
            <w:color w:val="00466E"/>
            <w:spacing w:val="1"/>
            <w:sz w:val="17"/>
            <w:szCs w:val="17"/>
          </w:rPr>
          <w:t>Комментарий к статье 57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IX. Природные объекты, находящиеся под особой охраной</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58. Меры охраны природных объектов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Природные объекты, имеющие особое природоохранное, научное, историко-культурное, эстетическое, рекреационное, оздоровительное и иное ценное значение, находятся под особой охраной. Для охраны таких природных объектов устанавливается особый правовой режим, в том числе создаются особо охраняемые природные территории.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создания и функционирования особо охраняемых природных территорий регулируется законодательством об особо охраняемых природных территориях.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Государственные природные заповедники, в том числе государственные природные биосферные заповедники, государственные природные заказники, памятники природы, национальные парки, дендрологические парки, природные парки, ботанические сады и иные особо охраняемые территории, природные объекты, имеющие особое природоохранное, научное, историко-культурное, эстетическое, рекреационное, оздоровительное и иное ценное значение, образуют природно-заповедный фонд.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Изъятие земель природно-заповедного фонда запрещается, за исключением случаев, предусмотренных федеральными законами.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Земли в границах территорий, на которых расположены природные объекты, имеющие особое природоохранное, научное, историко-культурное, эстетическое, рекреационное, оздоровительное и иное ценное значение и находящиеся под особой охраной, не подлежат приватизации.</w:t>
      </w:r>
      <w:r>
        <w:rPr>
          <w:rFonts w:ascii="Arial" w:hAnsi="Arial" w:cs="Arial"/>
          <w:color w:val="2D2D2D"/>
          <w:spacing w:val="1"/>
          <w:sz w:val="17"/>
          <w:szCs w:val="17"/>
        </w:rPr>
        <w:br/>
      </w:r>
      <w:r>
        <w:rPr>
          <w:rFonts w:ascii="Arial" w:hAnsi="Arial" w:cs="Arial"/>
          <w:color w:val="2D2D2D"/>
          <w:spacing w:val="1"/>
          <w:sz w:val="17"/>
          <w:szCs w:val="17"/>
        </w:rPr>
        <w:br/>
      </w:r>
      <w:hyperlink r:id="rId418" w:history="1">
        <w:r>
          <w:rPr>
            <w:rStyle w:val="a3"/>
            <w:rFonts w:ascii="Arial" w:eastAsiaTheme="majorEastAsia" w:hAnsi="Arial" w:cs="Arial"/>
            <w:color w:val="00466E"/>
            <w:spacing w:val="1"/>
            <w:sz w:val="17"/>
            <w:szCs w:val="17"/>
          </w:rPr>
          <w:t>Комментарий к статье 58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59. Правовой режим охраны природных объектов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Правовой режим охраны природных объектов устанавливается законодательством в области охраны окружающей среды, а также иным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30 декабря 2013 года </w:t>
      </w:r>
      <w:hyperlink r:id="rId419"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Запрещается хозяйственная и иная деятельность, оказывающая негативное воздействие на окружающую среду и ведущая к деградации и (или) уничтожению природных объектов, имеющих особое природоохранное, научное, историко-культурное, эстетическое, рекреационное, оздоровительное и иное ценное значение и находящихся под особой охраной.</w:t>
      </w:r>
      <w:r>
        <w:rPr>
          <w:rFonts w:ascii="Arial" w:hAnsi="Arial" w:cs="Arial"/>
          <w:color w:val="2D2D2D"/>
          <w:spacing w:val="1"/>
          <w:sz w:val="17"/>
          <w:szCs w:val="17"/>
        </w:rPr>
        <w:br/>
      </w:r>
      <w:r>
        <w:rPr>
          <w:rFonts w:ascii="Arial" w:hAnsi="Arial" w:cs="Arial"/>
          <w:color w:val="2D2D2D"/>
          <w:spacing w:val="1"/>
          <w:sz w:val="17"/>
          <w:szCs w:val="17"/>
        </w:rPr>
        <w:br/>
      </w:r>
      <w:hyperlink r:id="rId420" w:history="1">
        <w:r>
          <w:rPr>
            <w:rStyle w:val="a3"/>
            <w:rFonts w:ascii="Arial" w:eastAsiaTheme="majorEastAsia" w:hAnsi="Arial" w:cs="Arial"/>
            <w:color w:val="00466E"/>
            <w:spacing w:val="1"/>
            <w:sz w:val="17"/>
            <w:szCs w:val="17"/>
          </w:rPr>
          <w:t>Комментарий к статье 59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60. Охрана редких и находящихся под угрозой исчезновения растений, животных и других организмов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охраны и учета редких и находящихся под угрозой исчезновения растений, животных и других организмов учреждаются Красная книга Российской Федерации и красные книги субъектов Российской Федерации. Растения, животные и другие организмы, относящиеся к видам, занесенным в красные книги, повсеместно подлежат изъятию из хозяйственного использования. В целях сохранения редких и находящихся под угрозой исчезновения растений, животных и других организмов их генетический фонд подлежит сохранению в низкотемпературных генетических банках, а также в искусственно созданной среде обитания. Запрещается деятельность, ведущая к сокращению численности этих растений, животных и других организмов и ухудшающая среду их обитания.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охраны редких и находящихся под угрозой исчезновения растений, животных и других организмов, порядок ведения Красной книги Российской Федерации, красных книг субъектов Российской Федерации, а также порядок сохранения их генетического фонда в низкотемпературных генетических банках и в искусственно созданной среде обитания определяется законодательством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Ввоз в Российскую Федерацию, вывоз из Российской Федерации и транзитная перевозка через Российскую Федерацию, а также оборот редких и находящихся под угрозой исчезновения растений, животных и других организмов, их особо ценных видов, в том числе растений, животных и других организмов, подпадающих под действие международных договоров Российской Федерации, регулируется законодательством Российской Федерации с учетом общепризнанных принципов и норм международного права.</w:t>
      </w:r>
      <w:r>
        <w:rPr>
          <w:rFonts w:ascii="Arial" w:hAnsi="Arial" w:cs="Arial"/>
          <w:color w:val="2D2D2D"/>
          <w:spacing w:val="1"/>
          <w:sz w:val="17"/>
          <w:szCs w:val="17"/>
        </w:rPr>
        <w:br/>
      </w:r>
      <w:r>
        <w:rPr>
          <w:rFonts w:ascii="Arial" w:hAnsi="Arial" w:cs="Arial"/>
          <w:color w:val="2D2D2D"/>
          <w:spacing w:val="1"/>
          <w:sz w:val="17"/>
          <w:szCs w:val="17"/>
        </w:rPr>
        <w:br/>
      </w:r>
      <w:hyperlink r:id="rId421" w:history="1">
        <w:r>
          <w:rPr>
            <w:rStyle w:val="a3"/>
            <w:rFonts w:ascii="Arial" w:eastAsiaTheme="majorEastAsia" w:hAnsi="Arial" w:cs="Arial"/>
            <w:color w:val="00466E"/>
            <w:spacing w:val="1"/>
            <w:sz w:val="17"/>
            <w:szCs w:val="17"/>
          </w:rPr>
          <w:t>Комментарий к статье 60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61. Охрана зеленого фонда городских и сельских населенных пунктов</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2020 года </w:t>
      </w:r>
      <w:hyperlink r:id="rId422"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Зеленый фонд  городских и сельских населенных пунктов  представляет собой совокупность территорий, на которых расположены лесные и иные насаждения.</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17 марта 2009 года </w:t>
      </w:r>
      <w:hyperlink r:id="rId423" w:history="1">
        <w:r>
          <w:rPr>
            <w:rStyle w:val="a3"/>
            <w:rFonts w:ascii="Arial" w:eastAsiaTheme="majorEastAsia" w:hAnsi="Arial" w:cs="Arial"/>
            <w:color w:val="00466E"/>
            <w:spacing w:val="1"/>
            <w:sz w:val="17"/>
            <w:szCs w:val="17"/>
          </w:rPr>
          <w:t>Федеральным законом от 14 марта 2009 года N 32-ФЗ</w:t>
        </w:r>
      </w:hyperlink>
      <w:r>
        <w:rPr>
          <w:rStyle w:val="comment"/>
          <w:rFonts w:ascii="Arial" w:hAnsi="Arial" w:cs="Arial"/>
          <w:color w:val="2D2D2D"/>
          <w:spacing w:val="1"/>
          <w:sz w:val="17"/>
          <w:szCs w:val="17"/>
        </w:rPr>
        <w:t>; в редакции, введенной в действие с 1 января 2019 года </w:t>
      </w:r>
      <w:hyperlink r:id="rId424" w:history="1">
        <w:r>
          <w:rPr>
            <w:rStyle w:val="a3"/>
            <w:rFonts w:ascii="Arial" w:eastAsiaTheme="majorEastAsia" w:hAnsi="Arial" w:cs="Arial"/>
            <w:color w:val="00466E"/>
            <w:spacing w:val="1"/>
            <w:sz w:val="17"/>
            <w:szCs w:val="17"/>
          </w:rPr>
          <w:t>Федеральным законом от 19 июля 2018 года N 212-ФЗ</w:t>
        </w:r>
      </w:hyperlink>
      <w:r>
        <w:rPr>
          <w:rStyle w:val="comment"/>
          <w:rFonts w:ascii="Arial" w:hAnsi="Arial" w:cs="Arial"/>
          <w:color w:val="2D2D2D"/>
          <w:spacing w:val="1"/>
          <w:sz w:val="17"/>
          <w:szCs w:val="17"/>
        </w:rPr>
        <w:t>; в редакции, введенной в действие с 1 января 2020 года </w:t>
      </w:r>
      <w:hyperlink r:id="rId425"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Охрана зеленого фонда городских и сельских населенных пунктов предусматривает систему мероприятий,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42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На территориях, находящихся в составе зеленого фонда,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Государственное регулирование в области охраны зеленого фонда городских и сельских населенных пунктов осуществляется в соответствии с законодательством.</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42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Охрана, защита и воспроизводство лесов, лесоразведение на территориях, указанных в </w:t>
      </w:r>
      <w:hyperlink r:id="rId428" w:history="1">
        <w:r>
          <w:rPr>
            <w:rStyle w:val="a3"/>
            <w:rFonts w:ascii="Arial" w:eastAsiaTheme="majorEastAsia" w:hAnsi="Arial" w:cs="Arial"/>
            <w:color w:val="00466E"/>
            <w:spacing w:val="1"/>
            <w:sz w:val="17"/>
            <w:szCs w:val="17"/>
          </w:rPr>
          <w:t>пункте 1 настоящей статьи</w:t>
        </w:r>
      </w:hyperlink>
      <w:r>
        <w:rPr>
          <w:rFonts w:ascii="Arial" w:hAnsi="Arial" w:cs="Arial"/>
          <w:color w:val="2D2D2D"/>
          <w:spacing w:val="1"/>
          <w:sz w:val="17"/>
          <w:szCs w:val="17"/>
        </w:rPr>
        <w:t>, осуществляются в соответствии с лесным законодательством.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429" w:history="1">
        <w:r>
          <w:rPr>
            <w:rStyle w:val="a3"/>
            <w:rFonts w:ascii="Arial" w:eastAsiaTheme="majorEastAsia" w:hAnsi="Arial" w:cs="Arial"/>
            <w:color w:val="00466E"/>
            <w:spacing w:val="1"/>
            <w:sz w:val="17"/>
            <w:szCs w:val="17"/>
          </w:rPr>
          <w:t>Федеральным законом от 19 июля 2018 года N 212-ФЗ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30" w:history="1">
        <w:r>
          <w:rPr>
            <w:rStyle w:val="a3"/>
            <w:rFonts w:ascii="Arial" w:eastAsiaTheme="majorEastAsia" w:hAnsi="Arial" w:cs="Arial"/>
            <w:color w:val="00466E"/>
            <w:spacing w:val="1"/>
            <w:sz w:val="17"/>
            <w:szCs w:val="17"/>
          </w:rPr>
          <w:t>Комментарий к статье 61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62. Охрана редких и находящихся под угрозой исчезновения почв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Редкие и находящиеся под угрозой исчезновения почвы подлежат охране государством, и в целях их учета и охраны учреждаются Красная книга почв Российской Федерации и красные книги почв субъектов Российской Федерации, порядок ведения которых определяется законодательством об охране почв.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отнесения почв к редким и находящимся под угрозой исчезновения, а также порядок установления режимов использования земельных участков, почвы которых отнесены к редким и находящимся под угрозой исчезновения, определяется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431" w:history="1">
        <w:r>
          <w:rPr>
            <w:rStyle w:val="a3"/>
            <w:rFonts w:ascii="Arial" w:eastAsiaTheme="majorEastAsia" w:hAnsi="Arial" w:cs="Arial"/>
            <w:color w:val="00466E"/>
            <w:spacing w:val="1"/>
            <w:sz w:val="17"/>
            <w:szCs w:val="17"/>
          </w:rPr>
          <w:t>Комментарий к статье 62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IX_1. Лесопарковые зеленые пояса</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(Дополнительно включена с 1 января 2017 года </w:t>
      </w:r>
      <w:hyperlink r:id="rId432"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62_1. Лесопарковый зеленый пояс</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реализации права граждан на благоприятную окружающую среду могут создаваться лесопарковые зеленые пояса - зоны с ограниченным режимом природопользования и иной хозяйственной деятельности, включающие в себя территории, на которых расположены леса, водные объекты или их части, природные ландшафты, и территории зеленого фонда в границах городских населенных пунктов, которые прилегают к указанным лесам или составляют с ними единую естественную экологическую систему и выполняют средообразующие, природоохранные, экологические, санитарно-гигиенические и рекреационные функции.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11 августа 2017 года </w:t>
      </w:r>
      <w:hyperlink r:id="rId433"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случае создания лесопарковых зеленых поясов вокруг городов федерального значения включаемые в лесопарковые зеленые пояса территории зеленого фонда определяются соответствующим субъектом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Не подлежат включению в лесопарковый зеленый пояс территории, не указанные в пункте 1 настоящей статьи, а также территории в случаях: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их загрязнения, наличия на них отходов производства и потребления, нарушения почвенного покрова;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если на них расположены земельные участки, предоставленные для размещения объектов капитального строительства, либо земельные участки, на которых находятся объекты капитального строительства (в том числе объекты незавершенного строительства),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если на них расположены земельные участки, зарезервированные для государственных или муниципальных нужд;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если в отношении них заключен договор о комплексном развитии территории;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w:t>
      </w:r>
      <w:hyperlink r:id="rId434" w:history="1">
        <w:r>
          <w:rPr>
            <w:rStyle w:val="a3"/>
            <w:rFonts w:ascii="Arial" w:eastAsiaTheme="majorEastAsia" w:hAnsi="Arial" w:cs="Arial"/>
            <w:color w:val="00466E"/>
            <w:spacing w:val="1"/>
            <w:sz w:val="17"/>
            <w:szCs w:val="17"/>
          </w:rPr>
          <w:t>Федеральным законом от 30 декабря 2020 года N 494-ФЗ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если территория в соответствии с утвержденными документами территориального планирования и (или) документацией по планировке территории предназначена для размещения объектов федерального значения, объектов регионального значения или объектов местного значения либо в отношении территории принято решение о подготовке документации по планировке территории или обеспечивается подготовка документации по планировке территории;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6) если территория или расположенные на ней земельные участки указаны в лицензии на пользование недрами или в соответствии с </w:t>
      </w:r>
      <w:hyperlink r:id="rId435" w:history="1">
        <w:r>
          <w:rPr>
            <w:rStyle w:val="a3"/>
            <w:rFonts w:ascii="Arial" w:eastAsiaTheme="majorEastAsia" w:hAnsi="Arial" w:cs="Arial"/>
            <w:color w:val="00466E"/>
            <w:spacing w:val="1"/>
            <w:sz w:val="17"/>
            <w:szCs w:val="17"/>
          </w:rPr>
          <w:t>Законом Российской Федерации от 21 февраля 1992 года N 2395-I "О недрах"</w:t>
        </w:r>
      </w:hyperlink>
      <w:r>
        <w:rPr>
          <w:rFonts w:ascii="Arial" w:hAnsi="Arial" w:cs="Arial"/>
          <w:color w:val="2D2D2D"/>
          <w:spacing w:val="1"/>
          <w:sz w:val="17"/>
          <w:szCs w:val="17"/>
        </w:rPr>
        <w:t> подана заявка о предоставлении права пользования участком недр, над поверхностью которого расположен земельный участок, принято решение о проведении конкурса или аукциона на право пользования таким участком недр, либо принято решение о предоставлении в пользование такого участка недр, либо месторождение полезных ископаемых, расположенное в границах соответствующего земельного участка, содержит запасы полезных ископаемых, поставленных на государственный баланс, либо участок недр включен в перечень участков недр федерального или местного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если на них расположены участки недр, включенные в федеральный фонд резервных участков недр;</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если на них расположены земельные участки, изъятые для государственных или муниципальных нужд.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Приоритетными направлениями деятельности на территории лесопаркового зеленого пояса являются: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охрана окружающей среды, природных комплексов и объектов;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проведение научных исследований;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ведение эколого-просветительской работы и развитие туризма.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36"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случае включения в лесопарковый зеленый пояс территорий с более строгим режимом природопользования и иной хозяйственной деятельности (в том числе защитных лесов, особо защитных участков лесов) их правовой режим сохраняется.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37"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38" w:history="1">
        <w:r>
          <w:rPr>
            <w:rStyle w:val="a3"/>
            <w:rFonts w:ascii="Arial" w:eastAsiaTheme="majorEastAsia" w:hAnsi="Arial" w:cs="Arial"/>
            <w:color w:val="00466E"/>
            <w:spacing w:val="1"/>
            <w:sz w:val="17"/>
            <w:szCs w:val="17"/>
          </w:rPr>
          <w:t>Комментарий к статье 62_1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62_2. Создание лесопаркового зеленого пояса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создания лесопаркового зеленого пояса некоммерческие организации, органы государственной власти или органы местного самоуправления обращаются с мотивированным ходатайством о создании лесопаркового зеленого пояса в общественную палату соответствующего субъекта Российской Федерации, на территории которого планируется создание лесопаркового зеленого пояса.</w:t>
      </w:r>
      <w:r>
        <w:rPr>
          <w:rFonts w:ascii="Arial" w:hAnsi="Arial" w:cs="Arial"/>
          <w:color w:val="2D2D2D"/>
          <w:spacing w:val="1"/>
          <w:sz w:val="17"/>
          <w:szCs w:val="17"/>
        </w:rPr>
        <w:br/>
      </w:r>
      <w:r>
        <w:rPr>
          <w:rFonts w:ascii="Arial" w:hAnsi="Arial" w:cs="Arial"/>
          <w:color w:val="2D2D2D"/>
          <w:spacing w:val="1"/>
          <w:sz w:val="17"/>
          <w:szCs w:val="17"/>
        </w:rPr>
        <w:br/>
        <w:t>В случае, если лесопарковый зеленый пояс планируется создать вокруг города федерального значения или на территориях нескольких субъектов Российской Федерации, указанное в пункте 1 настоящей статьи ходатайство одновременно направляется в общественную палату города федерального значения и общественные палаты соответствующих субъектов Российской Федерации, на территориях которых планируется создание лесопаркового зеленого пояса.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Общественная палата соответствующего субъекта Российской Федерации в течение 30 дней с момента поступления ходатайства о создании лесопаркового зеленого пояса организует общественные (публичные) слушания в соответствии с </w:t>
      </w:r>
      <w:hyperlink r:id="rId439" w:history="1">
        <w:r>
          <w:rPr>
            <w:rStyle w:val="a3"/>
            <w:rFonts w:ascii="Arial" w:eastAsiaTheme="majorEastAsia" w:hAnsi="Arial" w:cs="Arial"/>
            <w:color w:val="00466E"/>
            <w:spacing w:val="1"/>
            <w:sz w:val="17"/>
            <w:szCs w:val="17"/>
          </w:rPr>
          <w:t>Федеральным законом от 21 июля 2014 года N 212-ФЗ "Об основах общественного контроля в Российской Федерации"</w:t>
        </w:r>
      </w:hyperlink>
      <w:r>
        <w:rPr>
          <w:rFonts w:ascii="Arial" w:hAnsi="Arial" w:cs="Arial"/>
          <w:color w:val="2D2D2D"/>
          <w:spacing w:val="1"/>
          <w:sz w:val="17"/>
          <w:szCs w:val="17"/>
        </w:rPr>
        <w:t>. Общественные (публичные) слушания не организуются, а ходатайство подлежит возврату без рассмотрения в случае, если ранее поступившее ходатайство о создании лесопаркового зеленого пояса вокруг соответствующего городского населенного пункта уже находится на рассмотрении в общественной палате соответствующего субъекта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целях подготовки общественных (публичных) слушаний могут создаваться общественные инспекции и группы общественного контроля.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4. По результатам общественных (публичных) слушаний общественная палата соответствующего субъекта Российской Федерации подготавливает итоговый документ (протокол), содержащий обобщенную информацию об </w:t>
      </w:r>
      <w:r>
        <w:rPr>
          <w:rFonts w:ascii="Arial" w:hAnsi="Arial" w:cs="Arial"/>
          <w:color w:val="2D2D2D"/>
          <w:spacing w:val="1"/>
          <w:sz w:val="17"/>
          <w:szCs w:val="17"/>
        </w:rPr>
        <w:lastRenderedPageBreak/>
        <w:t>общественных (публичных) слушаниях, в том числе о мнениях их участников, поступивших предложениях и заявлениях, об одобренных большинством участников рекомендациях.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случае, если по результатам общественных (публичных) слушаний большинством участников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направляются в законодательный (представительный) орган государственной власти субъекта Российской Федерации, а в случае, если лесопарковый зеленый пояс планируется создать вокруг города федерального значения или на территориях нескольких субъектов Российской Федерации, - в Правительство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В случае, если по результатам общественных (публичных) слушаний большинством участников не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возвращаются заявителю.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Решение о создании лесопаркового зеленого пояса и о его площади либо решение об отказе в его создании принимается законодательным (представительным) органом государственной власти субъекта Российской Федерации, а в случае, если лесопарковый зеленый пояс создается вокруг города федерального значения или на территориях нескольких субъектов Российской Федерации, - Правительством Российской Федерации по согласованию с соответствующими субъектами Российской Федерации в срок не позднее 40 дней с момента поступления в данные органы документов, указанных в пункте 5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Решение об отказе в создании лесопаркового зеленого пояса может быть принято по следующим основаниям: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ходатайство о создании лесопаркового зеленого пояса не соответствует требованиям, установленным настоящим Федеральным законом;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лесопарковый зеленый пояс уже создан вокруг соответствующего городского населенного пункта, либо документы, указанные в пункте 5 настоящей статьи, находятся на рассмотрении в уполномоченном органе государственной власти, либо если соответствующие территории вокруг данного городского населенного пункта включены в состав зеленого лесопаркового пояса иного городского населенного пункта, в том числе города федерального значения, либо на территории соответствующего субъекта Российской Федерации уже создан лесопарковый зеленый пояс вокруг города федерального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вокруг соответствующего городского населенного пункта в соответствии с документами территориального планирования планируется увеличение площади лесов, иных территорий, занятых зелеными насаждениями (не менее чем на пять процентов в течение трех лет).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Уполномоченные органы государственной власти соответствующего субъекта Российской Федерации в течение 180 дней после дня принятия решения о создании лесопаркового зеленого пояса устанавливают его границы.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Изменение границ лесопаркового зеленого пояса, которое может привести к уменьшению его площади, не допускается. При изменении границ лесопаркового зеленого пояса площадь исключаемых территорий компенсируется включением в его границы территорий, площадь которых не меньше площади исключаемых территорий, которые соответствуют требованиям статьи 62_1 настоящего Федерального закона и расположенные на которых лесные насаждения и иные природные объекты обеспечивают выполнение средообразующих, природоохранных, экологических, санитарно-гигиенических и рекреационных функций. Изменение границ лесопаркового зеленого пояса осуществляется уполномоченными органами государственной власти субъектов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11 августа 2017 года </w:t>
      </w:r>
      <w:hyperlink r:id="rId440"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10. Решение об упразднении лесопаркового зеленого пояса, решение об изменении площади лесопаркового зеленого пояса принимаются в том же порядке, что и решение о создании лесопаркового зеленого пояса и о его </w:t>
      </w:r>
      <w:r>
        <w:rPr>
          <w:rFonts w:ascii="Arial" w:hAnsi="Arial" w:cs="Arial"/>
          <w:color w:val="2D2D2D"/>
          <w:spacing w:val="1"/>
          <w:sz w:val="17"/>
          <w:szCs w:val="17"/>
        </w:rPr>
        <w:lastRenderedPageBreak/>
        <w:t>площади.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2019 года </w:t>
      </w:r>
      <w:hyperlink r:id="rId441" w:history="1">
        <w:r>
          <w:rPr>
            <w:rStyle w:val="a3"/>
            <w:rFonts w:ascii="Arial" w:eastAsiaTheme="majorEastAsia" w:hAnsi="Arial" w:cs="Arial"/>
            <w:color w:val="00466E"/>
            <w:spacing w:val="1"/>
            <w:sz w:val="17"/>
            <w:szCs w:val="17"/>
          </w:rPr>
          <w:t>Федеральным законом от 27 декабря 2018 года N 538-ФЗ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Включение земель или земельных участков в лесопарковый зеленый пояс не влечет за собой прекращение прав собственников земельных участков, землепользователей, землевладельцев и арендаторов земельных участков.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Границы лесопарковых зеленых поясов подлежат включению в Единый государственный реестр недвижимости в соответствии с законодательством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42" w:history="1">
        <w:r>
          <w:rPr>
            <w:rStyle w:val="a3"/>
            <w:rFonts w:ascii="Arial" w:eastAsiaTheme="majorEastAsia" w:hAnsi="Arial" w:cs="Arial"/>
            <w:color w:val="00466E"/>
            <w:spacing w:val="1"/>
            <w:sz w:val="17"/>
            <w:szCs w:val="17"/>
          </w:rPr>
          <w:t>Комментарий к статье 62_2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62_3. Информация о лесопарковых зеленых поясах</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Уполномоченный орган государственной власти субъекта Российской Федерации не позднее 30 дней с момента принятия решения о создании лесопаркового зеленого пояса размещает схему планируемых границ лесопаркового зеленого пояса на своем официальном сайте в информационно-телекоммуникационной сети "Интернет".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Уполномоченный орган государственной власти субъекта Российской Федерации не позднее 10 дней с момента принятия решения об установлении или изменении границ лесопаркового зеленого пояса размещает соответствующую информацию в текстовом и графическом виде на своем официальном сайте в информационно-телекоммуникационной сети "Интернет".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Уполномоченный орган государственной власти субъекта Российской Федерации не реже одного раза в полугодие размещает на своем официальном сайте в информационно-телекоммуникационной сети "Интернет" аналитическую информацию о состоянии лесопаркового зеленого пояса и об изменениях его состояния.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Требования к информации, указанной в пунктах 1-3 настоящей статьи, устанавливаются Правительством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43" w:history="1">
        <w:r>
          <w:rPr>
            <w:rStyle w:val="a3"/>
            <w:rFonts w:ascii="Arial" w:eastAsiaTheme="majorEastAsia" w:hAnsi="Arial" w:cs="Arial"/>
            <w:color w:val="00466E"/>
            <w:spacing w:val="1"/>
            <w:sz w:val="17"/>
            <w:szCs w:val="17"/>
          </w:rPr>
          <w:t>Комментарий к статье 62_3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62_4. Режим особой охраны природных объектов, расположенных в лесопарковых зеленых поясах</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особой охраны природных объектов, расположенных в лесопарковых зеленых поясах, устанавливается ограниченный режим природопользования и иной хозяйственной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Ограниченный режим природопользования и иной хозяйственной деятельности в лесопарковых зеленых поясах осуществляется в соответствии с принципами: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приоритета осуществления видов деятельности и применения технологий, не приводящих к неблагоприятному изменению состояния природных объектов, расположенных в лесопарковых зеленых поясах;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сбалансированности решения социально-экономических задач и задач особой охраны природных объектов, расположенных в лесопарковых зеленых поясах.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На территориях, входящих в состав лесопарковых зеленых поясов, запрещаются: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использование токсичных химических препаратов, в том числе в целях охраны и защиты лесов, пестицидов, агрохимикатов, радиоактивных веществ;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2) размещение отходов производства и потребления I-III классов 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размещение объектов, оказывающих негативное воздействие на окружающую среду, отнесенных в соответствии с настоящим Федеральным законом к объектам 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создание объектов, не связанных с созданием объектов лесной инфраструктуры, для переработки древесины;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разработка месторождений полезных ископаемых, за исключением разработки месторождений минеральных вод и лечебных грязей, использования других природных лечебных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создание объектов капитального строительства (за исключением гидротехнических сооружений, линий связи, линий электропередачи, трубопроводов, автомобильных дорог, железнодорожных линий, других линейных объектов и являющихся неотъемлемой технологической частью указанных объектов зданий, строений, сооружений, а также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строительство животноводческих и птицеводческих комплексов и ферм, устройство навозохранилищ;</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размещение скотомогильников;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размещение складов ядохимикатов и минеральных удобрений.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Рекультивация нарушенных земель, защита земель от эрозии, селей, подтопления, заболачивания, вторичного засоления, иссушения, уплотнения, загрязнения отходами производства и потребления, радиоактивными и химическими веществами, заражения и других негативных воздействий в лесопарковых зеленых поясах осуществляются в приоритетном порядке.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4_1. Мероприятия по защите лесов в границах лесопарковых зеленых зон включают в себя выполнение мер санитарной безопасности в лесах и ликвидацию очагов вредных организмов, в том числе с применением химических препаратов, не влекущих деградации естественных экологических систем, истощения природных ресурсов и иных негативных изменений состояния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44"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случае, если правилами землепользования и застройки применительно к территориальной зоне установлен градостроительный регламент, допускающий размещение зданий, сооружений, размещение которых в лесопарковых зеленых поясах запрещается в соответствии с подпунктом 6 пункта 3 настоящей статьи, или если осуществляется перевод земель лесного фонда, включенных в лесопарковые зеленые пояса, в земли иных категорий, земли и земельные участки, расположенные в границах указанной территориальной зоны, и земли, в отношении которых осуществляется указанный перевод, подлежат исключению из границ лесопарковых зеленых поясов с учетом требований пункта 9 статьи 62_2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11 августа 2017 года </w:t>
      </w:r>
      <w:hyperlink r:id="rId445"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Лица, осуществляющие строительство зданий, строений, сооружений в границах лесопарковых зеленых поясов либо ходатайствующие об изменении их границ, в том числе в целях перевода земель лесного фонда, включенных в состав лесопарковых зеленых поясов, в земли иных категорий, обязаны выполнить работы по лесовосстановлению или лесоразведению в границах территории соответствующего субъекта Российской Федерации на площади, которая не должна быть меньше площади размещаемых в границах лесопаркового зеленого пояса объектов или площади исключаемых из состава лесопаркового зеленого пояса земель, в порядке, установленном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7. Земельный участок, права граждан или юридических лиц на который возникли до 1 января 2016 года и который в соответствии со сведениями, содержащимися в государственном лесном реестре, лесном плане субъекта Российской Федерации, относится к категории земель лесного фонда, а в соответствии со сведениями Единого государственного реестра недвижимости и (или) правоустанавливающими документами на земельные участки к иной категории земель, земельный участок, который образован из земель лесного фонда и на котором расположен объект недвижимости, права на который возникли до 1 января 2016 года, земельный участок, который в </w:t>
      </w:r>
      <w:r>
        <w:rPr>
          <w:rFonts w:ascii="Arial" w:hAnsi="Arial" w:cs="Arial"/>
          <w:color w:val="2D2D2D"/>
          <w:spacing w:val="1"/>
          <w:sz w:val="17"/>
          <w:szCs w:val="17"/>
        </w:rPr>
        <w:lastRenderedPageBreak/>
        <w:t>результате уточнения границ и устранения пересечений с границами лесного участка в соответствии со </w:t>
      </w:r>
      <w:hyperlink r:id="rId446" w:history="1">
        <w:r>
          <w:rPr>
            <w:rStyle w:val="a3"/>
            <w:rFonts w:ascii="Arial" w:eastAsiaTheme="majorEastAsia" w:hAnsi="Arial" w:cs="Arial"/>
            <w:color w:val="00466E"/>
            <w:spacing w:val="1"/>
            <w:sz w:val="17"/>
            <w:szCs w:val="17"/>
          </w:rPr>
          <w:t>статьей 60_2 Федерального закона от 13 июля 2015 года N 218-ФЗ "О государственной регистрации недвижимости"</w:t>
        </w:r>
      </w:hyperlink>
      <w:r>
        <w:rPr>
          <w:rFonts w:ascii="Arial" w:hAnsi="Arial" w:cs="Arial"/>
          <w:color w:val="2D2D2D"/>
          <w:spacing w:val="1"/>
          <w:sz w:val="17"/>
          <w:szCs w:val="17"/>
        </w:rPr>
        <w:t> оказался полностью или частично расположен в границах лесопаркового зеленого пояса, подлежат исключению из лесопаркового зеленого пояса в случае, если разрешенное использование такого земельного участка или назначение такого объекта недвижимости противоречит режиму лесопаркового зеленого пояса с учетом положений подпункта 6 пункта 3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47"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48" w:history="1">
        <w:r>
          <w:rPr>
            <w:rStyle w:val="a3"/>
            <w:rFonts w:ascii="Arial" w:eastAsiaTheme="majorEastAsia" w:hAnsi="Arial" w:cs="Arial"/>
            <w:color w:val="00466E"/>
            <w:spacing w:val="1"/>
            <w:sz w:val="17"/>
            <w:szCs w:val="17"/>
          </w:rPr>
          <w:t>Комментарий к статье 62_4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62_5. Особенности рубок лесных и иных насаждений в лесопарковых зеленых поясах и порядок их компенсации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лесах, расположенных в лесопарковых зеленых поясах, запрещаются сплошные рубки лесных и иных насаждений, за исключением случаев, предусмотренных частью 3 статьи 111 </w:t>
      </w:r>
      <w:hyperlink r:id="rId449" w:history="1">
        <w:r>
          <w:rPr>
            <w:rStyle w:val="a3"/>
            <w:rFonts w:ascii="Arial" w:eastAsiaTheme="majorEastAsia" w:hAnsi="Arial" w:cs="Arial"/>
            <w:color w:val="00466E"/>
            <w:spacing w:val="1"/>
            <w:sz w:val="17"/>
            <w:szCs w:val="17"/>
          </w:rPr>
          <w:t>Лесного кодекса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2019 года </w:t>
      </w:r>
      <w:hyperlink r:id="rId450" w:history="1">
        <w:r>
          <w:rPr>
            <w:rStyle w:val="a3"/>
            <w:rFonts w:ascii="Arial" w:eastAsiaTheme="majorEastAsia" w:hAnsi="Arial" w:cs="Arial"/>
            <w:color w:val="00466E"/>
            <w:spacing w:val="1"/>
            <w:sz w:val="17"/>
            <w:szCs w:val="17"/>
          </w:rPr>
          <w:t>Федеральным законом от 27 декабря 2018 года N 538-ФЗ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Мероприятия по лесовосстановлению осуществляются на территориях лесопарковых зеленых поясов в приоритетном порядке, но не позднее чем через один год с момента проведения рубок соответствующих лесных и иных насаждений.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Особенности использования, охраны, защиты, воспроизводства лесов, расположенных в лесопарковых зеленых поясах,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Fonts w:ascii="Arial" w:hAnsi="Arial" w:cs="Arial"/>
          <w:color w:val="2D2D2D"/>
          <w:spacing w:val="1"/>
          <w:sz w:val="17"/>
          <w:szCs w:val="17"/>
        </w:rPr>
        <w:br/>
      </w:r>
      <w:hyperlink r:id="rId451" w:history="1">
        <w:r>
          <w:rPr>
            <w:rStyle w:val="a3"/>
            <w:rFonts w:ascii="Arial" w:eastAsiaTheme="majorEastAsia" w:hAnsi="Arial" w:cs="Arial"/>
            <w:color w:val="00466E"/>
            <w:spacing w:val="1"/>
            <w:sz w:val="17"/>
            <w:szCs w:val="17"/>
          </w:rPr>
          <w:t>Комментарий к статье 62_5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 Государственный экологический мониторинг (государственный мониторинг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2012 года </w:t>
      </w:r>
      <w:hyperlink r:id="rId452"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63. Осуществление государственного экологического мониторинга (государственного мониторинга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Государственный экологический мониторинг (государственный мониторинг окружающей среды) осуществляется в рамках единой системы государственного экологического мониторинга (государственного мониторинга окружающей среды) федеральными органами исполнительной власти, органами государственной власти субъектов Российской Федерации в соответствии с их компетенцией, установленной законодательством Российской Федерации, посредством создания и обеспечения функционирования наблюдательных сетей и информационных ресурсов в рамках подсистем единой системы государственного экологического мониторинга (государственного мониторинга окружающей среды), а также создания и эксплуатации уполномоченным Правительством Российской Федерации федеральным органом исполнительной власти государственного фонда данных.</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2012 года </w:t>
      </w:r>
      <w:hyperlink r:id="rId453"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54" w:history="1">
        <w:r>
          <w:rPr>
            <w:rStyle w:val="a3"/>
            <w:rFonts w:ascii="Arial" w:eastAsiaTheme="majorEastAsia" w:hAnsi="Arial" w:cs="Arial"/>
            <w:color w:val="00466E"/>
            <w:spacing w:val="1"/>
            <w:sz w:val="17"/>
            <w:szCs w:val="17"/>
          </w:rPr>
          <w:t>Комментарий к статье 63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63_1. Единая система государственного экологического мониторинга (государственного мониторинга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Единая система государственного экологического мониторинга (государственного мониторинга окружающей среды) создается в целях обеспечения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Задачами единой системы государственного экологического мониторинга (государственного мониторинга окружающей среды) являются:</w:t>
      </w:r>
      <w:r>
        <w:rPr>
          <w:rFonts w:ascii="Arial" w:hAnsi="Arial" w:cs="Arial"/>
          <w:color w:val="2D2D2D"/>
          <w:spacing w:val="1"/>
          <w:sz w:val="17"/>
          <w:szCs w:val="17"/>
        </w:rPr>
        <w:br/>
      </w:r>
      <w:r>
        <w:rPr>
          <w:rFonts w:ascii="Arial" w:hAnsi="Arial" w:cs="Arial"/>
          <w:color w:val="2D2D2D"/>
          <w:spacing w:val="1"/>
          <w:sz w:val="17"/>
          <w:szCs w:val="17"/>
        </w:rPr>
        <w:br/>
        <w:t>регулярные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изменениями состояния окружающей среды;</w:t>
      </w:r>
      <w:r>
        <w:rPr>
          <w:rFonts w:ascii="Arial" w:hAnsi="Arial" w:cs="Arial"/>
          <w:color w:val="2D2D2D"/>
          <w:spacing w:val="1"/>
          <w:sz w:val="17"/>
          <w:szCs w:val="17"/>
        </w:rPr>
        <w:br/>
      </w:r>
      <w:r>
        <w:rPr>
          <w:rFonts w:ascii="Arial" w:hAnsi="Arial" w:cs="Arial"/>
          <w:color w:val="2D2D2D"/>
          <w:spacing w:val="1"/>
          <w:sz w:val="17"/>
          <w:szCs w:val="17"/>
        </w:rPr>
        <w:br/>
        <w:t>хранение, обработка (обобщение, систематизация) информации о состоянии окружающей среды;</w:t>
      </w:r>
      <w:r>
        <w:rPr>
          <w:rFonts w:ascii="Arial" w:hAnsi="Arial" w:cs="Arial"/>
          <w:color w:val="2D2D2D"/>
          <w:spacing w:val="1"/>
          <w:sz w:val="17"/>
          <w:szCs w:val="17"/>
        </w:rPr>
        <w:br/>
      </w:r>
      <w:r>
        <w:rPr>
          <w:rFonts w:ascii="Arial" w:hAnsi="Arial" w:cs="Arial"/>
          <w:color w:val="2D2D2D"/>
          <w:spacing w:val="1"/>
          <w:sz w:val="17"/>
          <w:szCs w:val="17"/>
        </w:rPr>
        <w:br/>
        <w:t>анализ полученной информации в целях своевременного выявления изменений состояния окружающей среды под воздействием природных и (или) антропогенных факторов, оценка и прогноз этих изменений;</w:t>
      </w:r>
      <w:r>
        <w:rPr>
          <w:rFonts w:ascii="Arial" w:hAnsi="Arial" w:cs="Arial"/>
          <w:color w:val="2D2D2D"/>
          <w:spacing w:val="1"/>
          <w:sz w:val="17"/>
          <w:szCs w:val="17"/>
        </w:rPr>
        <w:br/>
      </w:r>
      <w:r>
        <w:rPr>
          <w:rFonts w:ascii="Arial" w:hAnsi="Arial" w:cs="Arial"/>
          <w:color w:val="2D2D2D"/>
          <w:spacing w:val="1"/>
          <w:sz w:val="17"/>
          <w:szCs w:val="17"/>
        </w:rPr>
        <w:br/>
        <w:t>обеспечение органов государственной власти, органов местного самоуправления, юридических лиц, индивидуальных предпринимателей, граждан информацией о состоянии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Единая система государственного экологического мониторинга (государственного мониторинга окружающей среды) включает в себя подсистемы:</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состояния и загрязнения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атмосферного воздуха;</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радиационной обстановки на территории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земель;</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объектов животного мира;</w:t>
      </w:r>
      <w:r>
        <w:rPr>
          <w:rFonts w:ascii="Arial" w:hAnsi="Arial" w:cs="Arial"/>
          <w:color w:val="2D2D2D"/>
          <w:spacing w:val="1"/>
          <w:sz w:val="17"/>
          <w:szCs w:val="17"/>
        </w:rPr>
        <w:br/>
      </w:r>
      <w:r>
        <w:rPr>
          <w:rFonts w:ascii="Arial" w:hAnsi="Arial" w:cs="Arial"/>
          <w:color w:val="2D2D2D"/>
          <w:spacing w:val="1"/>
          <w:sz w:val="17"/>
          <w:szCs w:val="17"/>
        </w:rPr>
        <w:br/>
        <w:t>государственного лесопатологического мониторинга;</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воспроизводства лесов;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w:t>
      </w:r>
      <w:hyperlink r:id="rId455" w:history="1">
        <w:r>
          <w:rPr>
            <w:rStyle w:val="a3"/>
            <w:rFonts w:ascii="Arial" w:eastAsiaTheme="majorEastAsia" w:hAnsi="Arial" w:cs="Arial"/>
            <w:color w:val="00466E"/>
            <w:spacing w:val="1"/>
            <w:sz w:val="17"/>
            <w:szCs w:val="17"/>
          </w:rPr>
          <w:t>Федеральным законом от 12 марта 2014 года N 27-ФЗ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Абзацы восьмой - пятнадцатый предыдущей редакции считаются соответственно абзацами девятым - шестнадцатым настоящей редакции - </w:t>
      </w:r>
      <w:hyperlink r:id="rId456" w:history="1">
        <w:r>
          <w:rPr>
            <w:rStyle w:val="a3"/>
            <w:rFonts w:ascii="Arial" w:eastAsiaTheme="majorEastAsia" w:hAnsi="Arial" w:cs="Arial"/>
            <w:color w:val="00466E"/>
            <w:spacing w:val="1"/>
            <w:sz w:val="17"/>
            <w:szCs w:val="17"/>
          </w:rPr>
          <w:t>Федеральный законом от 12 марта 2014 года N 27-ФЗ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состояния недр;</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водных объектов;</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водных биологических ресурсов;</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внутренних морских вод и территориального моря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исключительной экономической зоны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государственного мониторинга континентального шельфа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экологического мониторинга уникальной экологической системы озера Байкал;</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охотничьих ресурсов и среды их обитания.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Федеральными органами исполнительной власти, осуществляющими государственное управление в области охраны окружающей среды, федеральными органами исполнительной власти, уполномоченными на ведение подсистем единой системы государственного экологического мониторинга (государственного мониторинга окружающей среды), в соответствии с федеральными законами осуществляются:</w:t>
      </w:r>
      <w:r>
        <w:rPr>
          <w:rFonts w:ascii="Arial" w:hAnsi="Arial" w:cs="Arial"/>
          <w:color w:val="2D2D2D"/>
          <w:spacing w:val="1"/>
          <w:sz w:val="17"/>
          <w:szCs w:val="17"/>
        </w:rPr>
        <w:br/>
      </w:r>
      <w:r>
        <w:rPr>
          <w:rFonts w:ascii="Arial" w:hAnsi="Arial" w:cs="Arial"/>
          <w:color w:val="2D2D2D"/>
          <w:spacing w:val="1"/>
          <w:sz w:val="17"/>
          <w:szCs w:val="17"/>
        </w:rPr>
        <w:br/>
        <w:t>поиск, получение (сбор), хранение, обработка (обобщение, систематизация) и анализ информации о состоянии окружающей среды, происходящих в ней процессах, явлениях, об изменениях состояния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поиск, получение (сбор), хранение, обработка (обобщение, систематизация) и анализ информации об объектах, оказывающих негативное воздействие на окружающую среду, о характере, видах и об объеме такого воздействия;</w:t>
      </w:r>
      <w:r>
        <w:rPr>
          <w:rFonts w:ascii="Arial" w:hAnsi="Arial" w:cs="Arial"/>
          <w:color w:val="2D2D2D"/>
          <w:spacing w:val="1"/>
          <w:sz w:val="17"/>
          <w:szCs w:val="17"/>
        </w:rPr>
        <w:br/>
      </w:r>
      <w:r>
        <w:rPr>
          <w:rFonts w:ascii="Arial" w:hAnsi="Arial" w:cs="Arial"/>
          <w:color w:val="2D2D2D"/>
          <w:spacing w:val="1"/>
          <w:sz w:val="17"/>
          <w:szCs w:val="17"/>
        </w:rPr>
        <w:br/>
        <w:t>оценка состояния окружающей среды и прогнозирование его изменений под воздействием природных и (или) антропогенных факторов;</w:t>
      </w:r>
      <w:r>
        <w:rPr>
          <w:rFonts w:ascii="Arial" w:hAnsi="Arial" w:cs="Arial"/>
          <w:color w:val="2D2D2D"/>
          <w:spacing w:val="1"/>
          <w:sz w:val="17"/>
          <w:szCs w:val="17"/>
        </w:rPr>
        <w:br/>
      </w:r>
      <w:r>
        <w:rPr>
          <w:rFonts w:ascii="Arial" w:hAnsi="Arial" w:cs="Arial"/>
          <w:color w:val="2D2D2D"/>
          <w:spacing w:val="1"/>
          <w:sz w:val="17"/>
          <w:szCs w:val="17"/>
        </w:rPr>
        <w:br/>
        <w:t>определение связей между воздействием природных и (или) антропогенных факторов на окружающую среду и изменениями состояния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выработка предложений о предотвращении негативного воздействия на окружающую среду и направление их в органы государственной власти, органы местного самоуправления, юридическим лицам, индивидуальным предпринимателям;</w:t>
      </w:r>
      <w:r>
        <w:rPr>
          <w:rFonts w:ascii="Arial" w:hAnsi="Arial" w:cs="Arial"/>
          <w:color w:val="2D2D2D"/>
          <w:spacing w:val="1"/>
          <w:sz w:val="17"/>
          <w:szCs w:val="17"/>
        </w:rPr>
        <w:br/>
      </w:r>
      <w:r>
        <w:rPr>
          <w:rFonts w:ascii="Arial" w:hAnsi="Arial" w:cs="Arial"/>
          <w:color w:val="2D2D2D"/>
          <w:spacing w:val="1"/>
          <w:sz w:val="17"/>
          <w:szCs w:val="17"/>
        </w:rPr>
        <w:br/>
        <w:t>направление в органы государственной власти, уполномоченные на осуществление государственного контроля (надзора), и правоохранительные органы информации о нарушении нормативов в области охраны окружающей среды вследствие воздействия природных и (или) антропогенных факторов и предложений об устранении таких нарушений;</w:t>
      </w:r>
      <w:r>
        <w:rPr>
          <w:rFonts w:ascii="Arial" w:hAnsi="Arial" w:cs="Arial"/>
          <w:color w:val="2D2D2D"/>
          <w:spacing w:val="1"/>
          <w:sz w:val="17"/>
          <w:szCs w:val="17"/>
        </w:rPr>
        <w:br/>
      </w:r>
      <w:r>
        <w:rPr>
          <w:rFonts w:ascii="Arial" w:hAnsi="Arial" w:cs="Arial"/>
          <w:color w:val="2D2D2D"/>
          <w:spacing w:val="1"/>
          <w:sz w:val="17"/>
          <w:szCs w:val="17"/>
        </w:rPr>
        <w:br/>
        <w:t>направление в органы государственной власти, органы местного самоуправления предложений для их учета при подготовке документов территориального планирования и (или) предложений об изменении указанных документов в целях формирования благоприятных условий жизнедеятельности человека, ограничения негативного воздействия хозяйственной и иной деятельности на окружающую среду, обеспечения охраны и рационального использования природных ресурсов в интересах нынешнего и будущего поколений;</w:t>
      </w:r>
      <w:r>
        <w:rPr>
          <w:rFonts w:ascii="Arial" w:hAnsi="Arial" w:cs="Arial"/>
          <w:color w:val="2D2D2D"/>
          <w:spacing w:val="1"/>
          <w:sz w:val="17"/>
          <w:szCs w:val="17"/>
        </w:rPr>
        <w:br/>
      </w:r>
      <w:r>
        <w:rPr>
          <w:rFonts w:ascii="Arial" w:hAnsi="Arial" w:cs="Arial"/>
          <w:color w:val="2D2D2D"/>
          <w:spacing w:val="1"/>
          <w:sz w:val="17"/>
          <w:szCs w:val="17"/>
        </w:rPr>
        <w:br/>
        <w:t>выпуск экстренной информации о необходимости снижения негативного воздействия на окружающую среду природных и (или) антропогенных факторов;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оценка эффективности проводимых природоохранных мероприятий;</w:t>
      </w:r>
      <w:r>
        <w:rPr>
          <w:rFonts w:ascii="Arial" w:hAnsi="Arial" w:cs="Arial"/>
          <w:color w:val="2D2D2D"/>
          <w:spacing w:val="1"/>
          <w:sz w:val="17"/>
          <w:szCs w:val="17"/>
        </w:rPr>
        <w:br/>
      </w:r>
      <w:r>
        <w:rPr>
          <w:rFonts w:ascii="Arial" w:hAnsi="Arial" w:cs="Arial"/>
          <w:color w:val="2D2D2D"/>
          <w:spacing w:val="1"/>
          <w:sz w:val="17"/>
          <w:szCs w:val="17"/>
        </w:rPr>
        <w:br/>
        <w:t>создание и эксплуатация баз данных информационных систем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хранение информации о состоянии окружающей среды, о происходящих в ней процессах, явлениях, об изменениях состояния окружающей среды и предоставление этой информации органам государственной власти, органам местного самоуправления, юридическим лицам, индивидуальным предпринимателям, гражданам.</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2012 года </w:t>
      </w:r>
      <w:hyperlink r:id="rId457"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458" w:history="1">
        <w:r>
          <w:rPr>
            <w:rStyle w:val="a3"/>
            <w:rFonts w:ascii="Arial" w:eastAsiaTheme="majorEastAsia" w:hAnsi="Arial" w:cs="Arial"/>
            <w:color w:val="00466E"/>
            <w:spacing w:val="1"/>
            <w:sz w:val="17"/>
            <w:szCs w:val="17"/>
          </w:rPr>
          <w:t>Комментарий к статье 63_1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63_2. Государственный фонд данных государственного экологического мониторинга (государственного мониторинга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Государственный фонд данных является федеральной информационной системой, обеспечивающей сбор, обработку, анализ данных и включающей в себя:</w:t>
      </w:r>
      <w:r>
        <w:rPr>
          <w:rFonts w:ascii="Arial" w:hAnsi="Arial" w:cs="Arial"/>
          <w:color w:val="2D2D2D"/>
          <w:spacing w:val="1"/>
          <w:sz w:val="17"/>
          <w:szCs w:val="17"/>
        </w:rPr>
        <w:br/>
      </w:r>
      <w:r>
        <w:rPr>
          <w:rFonts w:ascii="Arial" w:hAnsi="Arial" w:cs="Arial"/>
          <w:color w:val="2D2D2D"/>
          <w:spacing w:val="1"/>
          <w:sz w:val="17"/>
          <w:szCs w:val="17"/>
        </w:rPr>
        <w:br/>
        <w:t>информацию, содержащуюся в базах данных подсистем единой системы государственного экологического мониторинга (государственного мониторинга окружающей среды);</w:t>
      </w:r>
      <w:r>
        <w:rPr>
          <w:rFonts w:ascii="Arial" w:hAnsi="Arial" w:cs="Arial"/>
          <w:color w:val="2D2D2D"/>
          <w:spacing w:val="1"/>
          <w:sz w:val="17"/>
          <w:szCs w:val="17"/>
        </w:rPr>
        <w:br/>
      </w:r>
      <w:r>
        <w:rPr>
          <w:rFonts w:ascii="Arial" w:hAnsi="Arial" w:cs="Arial"/>
          <w:color w:val="2D2D2D"/>
          <w:spacing w:val="1"/>
          <w:sz w:val="17"/>
          <w:szCs w:val="17"/>
        </w:rPr>
        <w:br/>
        <w:t>абзац утратил силу с 1 января 2019 года - </w:t>
      </w:r>
      <w:hyperlink r:id="rId459" w:history="1">
        <w:r>
          <w:rPr>
            <w:rStyle w:val="a3"/>
            <w:rFonts w:ascii="Arial" w:eastAsiaTheme="majorEastAsia" w:hAnsi="Arial" w:cs="Arial"/>
            <w:color w:val="00466E"/>
            <w:spacing w:val="1"/>
            <w:sz w:val="17"/>
            <w:szCs w:val="17"/>
          </w:rPr>
          <w:t>Федеральный закон от 29 июля 2018 года N 252-ФЗ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данные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Создание и эксплуатация государственного фонда данных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Федеральные органы исполнительной власти, уполномоченные на осуществление государственного экологического мониторинга (государственного мониторинга окружающей среды), а также органы государственной власти субъектов Российской Федерации, участвующие в осуществлении государственного экологического мониторинга (государственного мониторинга окружающей среды), обязаны направлять получаемую в ходе осуществления соответствующего мониторинга информацию в государственный фонд данных.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Порядок создания и эксплуатации государственного фонда данных, перечень видов включаемой в него информации, порядок и условия ее представления, а также порядок обмена такой информацией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Информация, включаемая в государственный фонд данных, подлежит использованию органами государственной власти, органами местного самоуправления, юридическими лицами, индивидуальными предпринимателями, гражданами при планировании и осуществлении хозяйственной и иной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Информация, включенная в государственный фонд данных, предоставляется органам государственной власти, органам местного самоуправления, юридическим лицам, индивидуальным предпринимателям, гражданам в порядке, установленном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Информация, включаемая в государственный фонд данных и свидетельствующая об угрозе возникновения чрезвычайной ситуации, в том числе стихийного бедствия, а также о состоянии окружающей среды в границах зон чрезвычайных ситуаций, подлежит незамедлительному представлению в единую государственную систему предупреждения и ликвидации чрезвычайных ситуаций.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Информация, включаемая в государственный фонд данных и свидетельствующая о возможном вредном воздействии на человека состояния окружающей среды, в том числе компонентов природной среды, подлежит незамедлительному направлению в органы, уполномоченные осуществлять федеральный государственный санитарно-эпидемиологический надзор.</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Обмен информацией в рамках единой системы государственного экологического мониторинга (государственного мониторинга окружающей среды), а также между единой системой государственного экологического мониторинга (государственного мониторинга окружающей среды), единой государственной системой предупреждения и ликвидации чрезвычайных ситуаций и органами, уполномоченными осуществлять федеральный государственный санитарно-эпидемиологический надзор, предоставление такой информации органам государственной власти, органам местного самоуправления, юридическим лицам, индивидуальным предпринимателям, гражданам осуществляются на безвозмездной основе.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На основе информации, содержащейся в государственном фонде данных, уполномоченный Правительством Российской Федерации федеральный орган исполнительной власти подготавливает ежегодный государственный доклад о состоянии и об охране окружающей среды, порядок подготовки и распространения которого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(Статья дополнительно включена с 1 января 2012 года </w:t>
      </w:r>
      <w:hyperlink r:id="rId460"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61" w:history="1">
        <w:r>
          <w:rPr>
            <w:rStyle w:val="a3"/>
            <w:rFonts w:ascii="Arial" w:eastAsiaTheme="majorEastAsia" w:hAnsi="Arial" w:cs="Arial"/>
            <w:color w:val="00466E"/>
            <w:spacing w:val="1"/>
            <w:sz w:val="17"/>
            <w:szCs w:val="17"/>
          </w:rPr>
          <w:t>Комментарий к статье 63_2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 Государственный экологический надзор. Производственный и общественный контроль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августа 2011 года </w:t>
      </w:r>
      <w:hyperlink r:id="rId462" w:history="1">
        <w:r>
          <w:rPr>
            <w:rStyle w:val="a3"/>
            <w:rFonts w:ascii="Arial" w:eastAsiaTheme="majorEastAsia" w:hAnsi="Arial" w:cs="Arial"/>
            <w:color w:val="00466E"/>
            <w:spacing w:val="1"/>
            <w:sz w:val="17"/>
            <w:szCs w:val="17"/>
          </w:rPr>
          <w:t>Федеральным законом от 18 июля 2011 года N 242-ФЗ</w:t>
        </w:r>
      </w:hyperlink>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64. Задачи контроля в области охраны окружающей среды (экологического контроля)</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(статья утратила силу с 1 августа 2011 года - </w:t>
      </w:r>
      <w:hyperlink r:id="rId463" w:history="1">
        <w:r>
          <w:rPr>
            <w:rStyle w:val="a3"/>
            <w:rFonts w:ascii="Arial" w:eastAsiaTheme="majorEastAsia" w:hAnsi="Arial" w:cs="Arial"/>
            <w:color w:val="00466E"/>
            <w:spacing w:val="1"/>
            <w:sz w:val="17"/>
            <w:szCs w:val="17"/>
          </w:rPr>
          <w:t>Федеральный закон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464" w:history="1">
        <w:r>
          <w:rPr>
            <w:rStyle w:val="a3"/>
            <w:rFonts w:ascii="Arial" w:eastAsiaTheme="majorEastAsia" w:hAnsi="Arial" w:cs="Arial"/>
            <w:color w:val="00466E"/>
            <w:spacing w:val="1"/>
            <w:sz w:val="17"/>
            <w:szCs w:val="17"/>
          </w:rPr>
          <w:t>Комментарий к статье 64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65. Государственный экологический надзор</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Под государственным экологическим надзором понимаются деятельность уполномоченных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требований, установленных в соответствии с международными договорами Российской Федерации,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охраны окружающей среды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соблюдения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Государственный экологический надзор включает в себя:</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за геологическим изучением, рациональным использованием и охраной недр;</w:t>
      </w:r>
      <w:r>
        <w:rPr>
          <w:rFonts w:ascii="Arial" w:hAnsi="Arial" w:cs="Arial"/>
          <w:color w:val="2D2D2D"/>
          <w:spacing w:val="1"/>
          <w:sz w:val="17"/>
          <w:szCs w:val="17"/>
        </w:rPr>
        <w:br/>
      </w:r>
      <w:r>
        <w:rPr>
          <w:rFonts w:ascii="Arial" w:hAnsi="Arial" w:cs="Arial"/>
          <w:color w:val="2D2D2D"/>
          <w:spacing w:val="1"/>
          <w:sz w:val="17"/>
          <w:szCs w:val="17"/>
        </w:rPr>
        <w:br/>
        <w:t>государственный земельный надзор;</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обращения с отходами;</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охраны атмосферного воздуха;</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использования и охраны водных объектов;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июня 2012 года </w:t>
      </w:r>
      <w:hyperlink r:id="rId465"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государственный экологический надзор на континентальном шельфе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государственный экологический надзор во внутренних морских водах и в территориальном море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государственный экологический надзор в исключительной экономической зоне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государственный экологический надзор в области охраны озера Байкал;</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лесной надзор (лесную охрану); </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w:t>
      </w:r>
      <w:hyperlink r:id="rId466" w:history="1">
        <w:r>
          <w:rPr>
            <w:rStyle w:val="a3"/>
            <w:rFonts w:ascii="Arial" w:eastAsiaTheme="majorEastAsia" w:hAnsi="Arial" w:cs="Arial"/>
            <w:color w:val="00466E"/>
            <w:spacing w:val="1"/>
            <w:sz w:val="17"/>
            <w:szCs w:val="17"/>
          </w:rPr>
          <w:t>Федеральным законом от 12 марта 2014 года N 27-ФЗ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надзор в области охраны, воспроизводства и использования объектов животного мира и среды их обитания;</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контроль (надзор) в области рыболовства и сохранения водных биоресурсов;</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охотничий надзор;</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охраны и использования особо охраняемых природных территорий;</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за соблюдением требований к обращению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467"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Пункт утратил силу с 1 января 2015 года - </w:t>
      </w:r>
      <w:hyperlink r:id="rId468" w:history="1">
        <w:r>
          <w:rPr>
            <w:rStyle w:val="a3"/>
            <w:rFonts w:ascii="Arial" w:eastAsiaTheme="majorEastAsia" w:hAnsi="Arial" w:cs="Arial"/>
            <w:color w:val="00466E"/>
            <w:spacing w:val="1"/>
            <w:sz w:val="17"/>
            <w:szCs w:val="17"/>
          </w:rPr>
          <w:t>Федеральный закон от 21 июля 2014 года N 219-ФЗ</w:t>
        </w:r>
      </w:hyperlink>
      <w:r>
        <w:rPr>
          <w:rFonts w:ascii="Arial" w:hAnsi="Arial" w:cs="Arial"/>
          <w:color w:val="2D2D2D"/>
          <w:spacing w:val="1"/>
          <w:sz w:val="17"/>
          <w:szCs w:val="17"/>
        </w:rPr>
        <w:t>. </w:t>
      </w:r>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Государственный экологический надзор осуществляется уполномоченными федеральными органами исполнительной власти (федеральный государственный экологический надзор) и органами исполнительной власти субъектов Российской Федерации (региональный государственный экологический надзор) (далее - органы государственного надзора) согласно их компетенции в соответствии с законодательством Российской Федерации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 Полномочия федеральных органов исполнительной власти по федеральному государственному экологическому надзору могут передаваться для осуществления органам исполнительной власти субъектов Российской Федерации в соответствии с </w:t>
      </w:r>
      <w:hyperlink r:id="rId469" w:history="1">
        <w:r>
          <w:rPr>
            <w:rStyle w:val="a3"/>
            <w:rFonts w:ascii="Arial" w:eastAsiaTheme="majorEastAsia" w:hAnsi="Arial" w:cs="Arial"/>
            <w:color w:val="00466E"/>
            <w:spacing w:val="1"/>
            <w:sz w:val="17"/>
            <w:szCs w:val="17"/>
          </w:rPr>
          <w:t>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4 июля 2016 года </w:t>
      </w:r>
      <w:hyperlink r:id="rId470"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К отношениям, связанным с осуществлением государственного экологического надзора, организацией и проведением проверок юридических лиц, индивидуальных предпринимателей, применяются положения </w:t>
      </w:r>
      <w:hyperlink r:id="rId471" w:history="1">
        <w:r>
          <w:rPr>
            <w:rStyle w:val="a3"/>
            <w:rFonts w:ascii="Arial" w:eastAsiaTheme="majorEastAsia" w:hAnsi="Arial" w:cs="Arial"/>
            <w:color w:val="00466E"/>
            <w:spacing w:val="1"/>
            <w:sz w:val="17"/>
            <w:szCs w:val="17"/>
          </w:rPr>
          <w:t>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Pr>
          <w:rFonts w:ascii="Arial" w:hAnsi="Arial" w:cs="Arial"/>
          <w:color w:val="2D2D2D"/>
          <w:spacing w:val="1"/>
          <w:sz w:val="17"/>
          <w:szCs w:val="17"/>
        </w:rPr>
        <w:t> с учетом особенностей организации и проведения проверок, установленных настоящим Федеральным законом.</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47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Федеральный государственный экологический надзор организуется и осуществляется при осуществлении хозяйственной и (или) иной деятельности на объектах, оказывающих негативное воздействие на окружающую среду и включенных в утверждаемый уполномоченным Правительством Российской Федерации федеральным органом исполнительной власти перечень.</w:t>
      </w:r>
      <w:r>
        <w:rPr>
          <w:rFonts w:ascii="Arial" w:hAnsi="Arial" w:cs="Arial"/>
          <w:color w:val="2D2D2D"/>
          <w:spacing w:val="1"/>
          <w:sz w:val="17"/>
          <w:szCs w:val="17"/>
        </w:rPr>
        <w:br/>
      </w:r>
      <w:r>
        <w:rPr>
          <w:rFonts w:ascii="Arial" w:hAnsi="Arial" w:cs="Arial"/>
          <w:color w:val="2D2D2D"/>
          <w:spacing w:val="1"/>
          <w:sz w:val="17"/>
          <w:szCs w:val="17"/>
        </w:rPr>
        <w:br/>
        <w:t>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критериев.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47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7. Органы исполнительной власти субъектов Российской Федерации организуют и осуществляют региональный государственный экологический надзор при осуществлении хозяйственной и (или) иной деятельности с </w:t>
      </w:r>
      <w:r>
        <w:rPr>
          <w:rFonts w:ascii="Arial" w:hAnsi="Arial" w:cs="Arial"/>
          <w:color w:val="2D2D2D"/>
          <w:spacing w:val="1"/>
          <w:sz w:val="17"/>
          <w:szCs w:val="17"/>
        </w:rPr>
        <w:lastRenderedPageBreak/>
        <w:t>использованием объектов, подлежащих государственному экологическому надзору, за исключением объектов, указанных в пункте 6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июня 2012 года </w:t>
      </w:r>
      <w:hyperlink r:id="rId474"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в редакции, введенной в действие с 1 января 2015 года </w:t>
      </w:r>
      <w:hyperlink r:id="rId47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7_1. При осуществлении юридическим лицом или индивидуальным предпринимателем хозяйственной и (или) иной деятельности с использованием объектов, которые оказывают негативное воздействие на окружающую среду и хотя бы один из которых подлежит федеральному государственному экологическому надзору, в отношении всех таких объектов и таких юридического лица или индивидуального предпринимателя осуществляется только федеральный государственный экологический надзор.</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2020 года </w:t>
      </w:r>
      <w:hyperlink r:id="rId476" w:history="1">
        <w:r>
          <w:rPr>
            <w:rStyle w:val="a3"/>
            <w:rFonts w:ascii="Arial" w:eastAsiaTheme="majorEastAsia" w:hAnsi="Arial" w:cs="Arial"/>
            <w:color w:val="00466E"/>
            <w:spacing w:val="1"/>
            <w:sz w:val="17"/>
            <w:szCs w:val="17"/>
          </w:rPr>
          <w:t>Федеральным законом от 31 июля 2020 года N 298-ФЗ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В случае, если при строительстве, реконструкции объектов капитального строительства предусмотрено осуществление государственного строительного надзора, государственный экологический надзор осуществляется в рамках государственного строительного надзора органами исполнительной власти, уполномоченными на осуществление государственного строительного надзора, в соответствии с законодательством о градостроительной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июня 2012 года </w:t>
      </w:r>
      <w:hyperlink r:id="rId477"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В отношении юридических лиц и индивидуальных предпринимателей, осуществляющих хозяйственную и (или) иную деятельность на объектах IV категории, плановые проверки не проводятся.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включена с 1 января 2019 года </w:t>
      </w:r>
      <w:hyperlink r:id="rId478" w:history="1">
        <w:r>
          <w:rPr>
            <w:rStyle w:val="comment"/>
            <w:rFonts w:ascii="Arial" w:hAnsi="Arial" w:cs="Arial"/>
            <w:color w:val="00466E"/>
            <w:spacing w:val="1"/>
            <w:sz w:val="17"/>
            <w:szCs w:val="17"/>
            <w:u w:val="single"/>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Особенности организации и проведения внеплановых выездных проверок осуществления юридическими лицами или индивидуальными предпринимателями мероприятий по уменьшению выбросов загрязняющих веществ в периоды неблагоприятных метеорологических условий устанавливаются законодательством Российской Федерации в области охраны атмосферного воздуха.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дополнительно включен с 1 ноября 2019 года </w:t>
      </w:r>
      <w:hyperlink r:id="rId479"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августа 2011 года </w:t>
      </w:r>
      <w:hyperlink r:id="rId480"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81" w:history="1">
        <w:r>
          <w:rPr>
            <w:rStyle w:val="a3"/>
            <w:rFonts w:ascii="Arial" w:eastAsiaTheme="majorEastAsia" w:hAnsi="Arial" w:cs="Arial"/>
            <w:color w:val="00466E"/>
            <w:spacing w:val="1"/>
            <w:sz w:val="17"/>
            <w:szCs w:val="17"/>
          </w:rPr>
          <w:t>Комментарий к статье 65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66. Права должностных лиц органов государственного надзора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Должностные лица органов государственного надзора, являющиеся государственными инспекторами в области охраны окружающей среды, в порядке, установленном законодательством Российской Федерации, имеют право:</w:t>
      </w:r>
      <w:r>
        <w:rPr>
          <w:rFonts w:ascii="Arial" w:hAnsi="Arial" w:cs="Arial"/>
          <w:color w:val="2D2D2D"/>
          <w:spacing w:val="1"/>
          <w:sz w:val="17"/>
          <w:szCs w:val="17"/>
        </w:rPr>
        <w:br/>
      </w:r>
      <w:r>
        <w:rPr>
          <w:rFonts w:ascii="Arial" w:hAnsi="Arial" w:cs="Arial"/>
          <w:color w:val="2D2D2D"/>
          <w:spacing w:val="1"/>
          <w:sz w:val="17"/>
          <w:szCs w:val="17"/>
        </w:rPr>
        <w:br/>
        <w:t>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в ходе проведения проверки;</w:t>
      </w:r>
      <w:r>
        <w:rPr>
          <w:rFonts w:ascii="Arial" w:hAnsi="Arial" w:cs="Arial"/>
          <w:color w:val="2D2D2D"/>
          <w:spacing w:val="1"/>
          <w:sz w:val="17"/>
          <w:szCs w:val="17"/>
        </w:rPr>
        <w:br/>
      </w:r>
      <w:r>
        <w:rPr>
          <w:rFonts w:ascii="Arial" w:hAnsi="Arial" w:cs="Arial"/>
          <w:color w:val="2D2D2D"/>
          <w:spacing w:val="1"/>
          <w:sz w:val="17"/>
          <w:szCs w:val="17"/>
        </w:rPr>
        <w:br/>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и обследовать используемые юридическими лицами, индивидуальными предпринимателями и гражданами при осуществлении хозяйственной и иной деятельности территории, здания, помещения, сооружения, в том числе очистные сооружения, обследовать другие обезвреживающие устройства, средства контроля, технические и транспортные средства, оборудование и материалы, а также проводить необходимые исследования, испытания, измерения, расследования, экспертизы и другие мероприятия по контролю;</w:t>
      </w:r>
      <w:r>
        <w:rPr>
          <w:rFonts w:ascii="Arial" w:hAnsi="Arial" w:cs="Arial"/>
          <w:color w:val="2D2D2D"/>
          <w:spacing w:val="1"/>
          <w:sz w:val="17"/>
          <w:szCs w:val="17"/>
        </w:rPr>
        <w:br/>
      </w:r>
      <w:r>
        <w:rPr>
          <w:rFonts w:ascii="Arial" w:hAnsi="Arial" w:cs="Arial"/>
          <w:color w:val="2D2D2D"/>
          <w:spacing w:val="1"/>
          <w:sz w:val="17"/>
          <w:szCs w:val="17"/>
        </w:rPr>
        <w:br/>
        <w:t xml:space="preserve">выдавать юридическим лицам, индивидуальным предпринимателям и гражданам предписания об устранении выявленных нарушений обязательных требований, о проведении мероприятий по обеспечению предотвращения вреда растениям, животным, окружающей среде, безопасности государства, имуществу физических и юридических </w:t>
      </w:r>
      <w:r>
        <w:rPr>
          <w:rFonts w:ascii="Arial" w:hAnsi="Arial" w:cs="Arial"/>
          <w:color w:val="2D2D2D"/>
          <w:spacing w:val="1"/>
          <w:sz w:val="17"/>
          <w:szCs w:val="17"/>
        </w:rPr>
        <w:lastRenderedPageBreak/>
        <w:t>лиц, государственному или муниципальному имуществу, предотвращения возникновения чрезвычайных ситуаций природного и техногенного характера;</w:t>
      </w:r>
      <w:r>
        <w:rPr>
          <w:rFonts w:ascii="Arial" w:hAnsi="Arial" w:cs="Arial"/>
          <w:color w:val="2D2D2D"/>
          <w:spacing w:val="1"/>
          <w:sz w:val="17"/>
          <w:szCs w:val="17"/>
        </w:rPr>
        <w:br/>
      </w:r>
      <w:r>
        <w:rPr>
          <w:rFonts w:ascii="Arial" w:hAnsi="Arial" w:cs="Arial"/>
          <w:color w:val="2D2D2D"/>
          <w:spacing w:val="1"/>
          <w:sz w:val="17"/>
          <w:szCs w:val="17"/>
        </w:rPr>
        <w:br/>
        <w:t>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r>
        <w:rPr>
          <w:rFonts w:ascii="Arial" w:hAnsi="Arial" w:cs="Arial"/>
          <w:color w:val="2D2D2D"/>
          <w:spacing w:val="1"/>
          <w:sz w:val="17"/>
          <w:szCs w:val="17"/>
        </w:rPr>
        <w:br/>
      </w:r>
      <w:r>
        <w:rPr>
          <w:rFonts w:ascii="Arial" w:hAnsi="Arial" w:cs="Arial"/>
          <w:color w:val="2D2D2D"/>
          <w:spacing w:val="1"/>
          <w:sz w:val="17"/>
          <w:szCs w:val="17"/>
        </w:rPr>
        <w:br/>
        <w:t>направлять в уполномоченные органы материалы, связанные с нарушениями законодательства в области охраны окружающей среды, для решения вопросов о возбуждении уголовных дел по признакам преступлений;</w:t>
      </w:r>
      <w:r>
        <w:rPr>
          <w:rFonts w:ascii="Arial" w:hAnsi="Arial" w:cs="Arial"/>
          <w:color w:val="2D2D2D"/>
          <w:spacing w:val="1"/>
          <w:sz w:val="17"/>
          <w:szCs w:val="17"/>
        </w:rPr>
        <w:br/>
      </w:r>
      <w:r>
        <w:rPr>
          <w:rFonts w:ascii="Arial" w:hAnsi="Arial" w:cs="Arial"/>
          <w:color w:val="2D2D2D"/>
          <w:spacing w:val="1"/>
          <w:sz w:val="17"/>
          <w:szCs w:val="17"/>
        </w:rPr>
        <w:br/>
        <w:t>предъявлять в установленном законодательством Российской Федерации порядке иски о возмещении вреда, причиненного окружающей среде и ее компонентам вследствие нарушений обязательных требований. </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Органы государственного надзора могут быть привлечены судом к участию в деле либо вправе вступать в дело по своей инициативе для дачи заключения по иску о возмещении вреда, причиненного окружающей среде и ее компонентам, безопасности государства, имуществу физических и юридических лиц, государственному или муниципальному имуществу вследствие нарушений обязательных требований.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Государственные инспектора в области охраны окружающей среды подлежат государственной защите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августа 2011 года </w:t>
      </w:r>
      <w:hyperlink r:id="rId482"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83" w:history="1">
        <w:r>
          <w:rPr>
            <w:rStyle w:val="a3"/>
            <w:rFonts w:ascii="Arial" w:eastAsiaTheme="majorEastAsia" w:hAnsi="Arial" w:cs="Arial"/>
            <w:color w:val="00466E"/>
            <w:spacing w:val="1"/>
            <w:sz w:val="17"/>
            <w:szCs w:val="17"/>
          </w:rPr>
          <w:t>Комментарий к статье 66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67. Производственный контроль в области охраны окружающей среды (производственный экологический контроль)</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Производственный контроль в области охраны окружающей среды (производственный экологический контроль) осуществляется в целях обеспечения выполнения в процессе хозяйственной и иной деятельности мероприятий по охране окружающей среды, рациональному использованию и восстановлению природных ресурсов, а также в целях соблюдения требований в области охраны окружающей среды, установленных законодательством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48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Программа производственного экологического контроля содержит сведения:</w:t>
      </w:r>
      <w:r>
        <w:rPr>
          <w:rFonts w:ascii="Arial" w:hAnsi="Arial" w:cs="Arial"/>
          <w:color w:val="2D2D2D"/>
          <w:spacing w:val="1"/>
          <w:sz w:val="17"/>
          <w:szCs w:val="17"/>
        </w:rPr>
        <w:br/>
      </w:r>
      <w:r>
        <w:rPr>
          <w:rFonts w:ascii="Arial" w:hAnsi="Arial" w:cs="Arial"/>
          <w:color w:val="2D2D2D"/>
          <w:spacing w:val="1"/>
          <w:sz w:val="17"/>
          <w:szCs w:val="17"/>
        </w:rPr>
        <w:br/>
        <w:t>об инвентаризации выбросов загрязняющих веществ в атмосферный воздух и их источников;</w:t>
      </w:r>
      <w:r>
        <w:rPr>
          <w:rFonts w:ascii="Arial" w:hAnsi="Arial" w:cs="Arial"/>
          <w:color w:val="2D2D2D"/>
          <w:spacing w:val="1"/>
          <w:sz w:val="17"/>
          <w:szCs w:val="17"/>
        </w:rPr>
        <w:br/>
      </w:r>
      <w:r>
        <w:rPr>
          <w:rFonts w:ascii="Arial" w:hAnsi="Arial" w:cs="Arial"/>
          <w:color w:val="2D2D2D"/>
          <w:spacing w:val="1"/>
          <w:sz w:val="17"/>
          <w:szCs w:val="17"/>
        </w:rPr>
        <w:br/>
        <w:t>об инвентаризации сбросов загрязняющих веществ в окружающую среду и их источников;</w:t>
      </w:r>
      <w:r>
        <w:rPr>
          <w:rFonts w:ascii="Arial" w:hAnsi="Arial" w:cs="Arial"/>
          <w:color w:val="2D2D2D"/>
          <w:spacing w:val="1"/>
          <w:sz w:val="17"/>
          <w:szCs w:val="17"/>
        </w:rPr>
        <w:br/>
      </w:r>
      <w:r>
        <w:rPr>
          <w:rFonts w:ascii="Arial" w:hAnsi="Arial" w:cs="Arial"/>
          <w:color w:val="2D2D2D"/>
          <w:spacing w:val="1"/>
          <w:sz w:val="17"/>
          <w:szCs w:val="17"/>
        </w:rPr>
        <w:br/>
        <w:t>об инвентаризации отходов производства и потребления и объектов их размещения;</w:t>
      </w:r>
      <w:r>
        <w:rPr>
          <w:rFonts w:ascii="Arial" w:hAnsi="Arial" w:cs="Arial"/>
          <w:color w:val="2D2D2D"/>
          <w:spacing w:val="1"/>
          <w:sz w:val="17"/>
          <w:szCs w:val="17"/>
        </w:rPr>
        <w:br/>
      </w:r>
      <w:r>
        <w:rPr>
          <w:rFonts w:ascii="Arial" w:hAnsi="Arial" w:cs="Arial"/>
          <w:color w:val="2D2D2D"/>
          <w:spacing w:val="1"/>
          <w:sz w:val="17"/>
          <w:szCs w:val="17"/>
        </w:rPr>
        <w:br/>
        <w:t>о подразделениях и (или) должностных лицах, отвечающих за осуществление производственного экологического контроля;</w:t>
      </w:r>
      <w:r>
        <w:rPr>
          <w:rFonts w:ascii="Arial" w:hAnsi="Arial" w:cs="Arial"/>
          <w:color w:val="2D2D2D"/>
          <w:spacing w:val="1"/>
          <w:sz w:val="17"/>
          <w:szCs w:val="17"/>
        </w:rPr>
        <w:br/>
      </w:r>
      <w:r>
        <w:rPr>
          <w:rFonts w:ascii="Arial" w:hAnsi="Arial" w:cs="Arial"/>
          <w:color w:val="2D2D2D"/>
          <w:spacing w:val="1"/>
          <w:sz w:val="17"/>
          <w:szCs w:val="17"/>
        </w:rPr>
        <w:br/>
        <w:t>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о периодичности и методах осуществления производственного экологического контроля, местах отбора проб и методиках (методах) измерений.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3_1. Программа производственного экологического контроля для объектов I категории, указанных в пункте 9 настоящей статьи, дополнительно содержит программу создания системы автоматического контроля или сведения о наличии системы автоматического контроля, созданной в соответствии с настоящим Федеральным законом.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486"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Требования к содержанию программы производственного экологического контроля, сроки представления отчета об организации и о результатах осуществления производственного экологического контроля определяются уполномоченным Правительством Российской Федерации федеральным органом исполнительной власти с учетом категорий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r>
        <w:rPr>
          <w:rFonts w:ascii="Arial" w:hAnsi="Arial" w:cs="Arial"/>
          <w:color w:val="2D2D2D"/>
          <w:spacing w:val="1"/>
          <w:sz w:val="17"/>
          <w:szCs w:val="17"/>
        </w:rPr>
        <w:br/>
      </w:r>
      <w:r>
        <w:rPr>
          <w:rFonts w:ascii="Arial" w:hAnsi="Arial" w:cs="Arial"/>
          <w:color w:val="2D2D2D"/>
          <w:spacing w:val="1"/>
          <w:sz w:val="17"/>
          <w:szCs w:val="17"/>
        </w:rPr>
        <w:br/>
        <w:t>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о фактических объеме или массе выбросов загрязняющих веществ, сбросов загрязняющих веществ, об уровнях физического воздействия и о методиках (методах) измерений;</w:t>
      </w:r>
      <w:r>
        <w:rPr>
          <w:rFonts w:ascii="Arial" w:hAnsi="Arial" w:cs="Arial"/>
          <w:color w:val="2D2D2D"/>
          <w:spacing w:val="1"/>
          <w:sz w:val="17"/>
          <w:szCs w:val="17"/>
        </w:rPr>
        <w:br/>
      </w:r>
      <w:r>
        <w:rPr>
          <w:rFonts w:ascii="Arial" w:hAnsi="Arial" w:cs="Arial"/>
          <w:color w:val="2D2D2D"/>
          <w:spacing w:val="1"/>
          <w:sz w:val="17"/>
          <w:szCs w:val="17"/>
        </w:rPr>
        <w:br/>
        <w:t>об обращении с отходами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о состоянии окружающей среды, местах отбора проб, методиках (методах) измерений.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Юридические лица и индивидуальные предприниматели обязаны представлять в уполномоченный Правительством Российской Федерации федеральный орган исполнительной власти или орган исполнительной власти соответствующего субъекта Российской Федерации отчет об организации и о результатах осуществления производственного экологического контроля в порядке и в сроки, которые определены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Форма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На объектах I категории стационарные источники выбросов загрязняющих веществ, сбросов загрязняющих веществ, образующихся при эксплуатации технических устройств, оборудования или их совокупности (установок), виды которых устанавливаются Правительством Российской Федерации, должны быть оснащены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на основании программы создания системы автоматического контроля.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Программой создания системы автоматического контроля определяются стационарные источники и показатели выбросов загрязняющих веществ и (или) сбросов загрязняющих веществ, подлежащие автоматическому контролю, места и сроки установки автоматических средств измерения и учета показателей выбросов загрязняющих веществ и (или) сбросов загрязняющих веществ, а также технических средств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состав и форма передаваемой информации.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Правила создания и эксплуатации системы автоматического контроля утверждаются Правительством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Срок создания системы автоматического контроля не может превышать четыре года со дня получения или пересмотра комплексного экологического разрешения. В случае, если программой повышения экологической эффективности предусмотрены мероприятия, связанные с реконструкцией стационарных источников, подлежащих оснащению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сроки оснащения таких стационарных источников определяются с учетом сроков реализации мероприятий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49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493" w:history="1">
        <w:r>
          <w:rPr>
            <w:rStyle w:val="a3"/>
            <w:rFonts w:ascii="Arial" w:eastAsiaTheme="majorEastAsia" w:hAnsi="Arial" w:cs="Arial"/>
            <w:color w:val="00466E"/>
            <w:spacing w:val="1"/>
            <w:sz w:val="17"/>
            <w:szCs w:val="17"/>
          </w:rPr>
          <w:t>Федеральным законом от 28 декабря 2017 года N 422-ФЗ</w:t>
        </w:r>
      </w:hyperlink>
      <w:r>
        <w:rPr>
          <w:rStyle w:val="comment"/>
          <w:rFonts w:ascii="Arial" w:hAnsi="Arial" w:cs="Arial"/>
          <w:color w:val="2D2D2D"/>
          <w:spacing w:val="1"/>
          <w:sz w:val="17"/>
          <w:szCs w:val="17"/>
        </w:rPr>
        <w:t>); в редакции, введенной в действие с 1 января 2019 года </w:t>
      </w:r>
      <w:hyperlink r:id="rId494"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Требования к автоматическим средствам измерения и учета показателей выбросов загрязняющих веществ и (или) сбросов загрязняющих веществ, а также техническим средствам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устанавливаются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января 2019 года </w:t>
      </w:r>
      <w:hyperlink r:id="rId496"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97" w:history="1">
        <w:r>
          <w:rPr>
            <w:rStyle w:val="a3"/>
            <w:rFonts w:ascii="Arial" w:eastAsiaTheme="majorEastAsia" w:hAnsi="Arial" w:cs="Arial"/>
            <w:color w:val="00466E"/>
            <w:spacing w:val="1"/>
            <w:sz w:val="17"/>
            <w:szCs w:val="17"/>
          </w:rPr>
          <w:t>Комментарий к статье 67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67_1. План мероприятий по охране окружающей среды, программа повышения экологической эффективности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Положения статьи 67_1 (в редакции </w:t>
      </w:r>
      <w:hyperlink r:id="rId498" w:history="1">
        <w:r>
          <w:rPr>
            <w:rStyle w:val="a3"/>
            <w:rFonts w:ascii="Arial" w:eastAsiaTheme="majorEastAsia" w:hAnsi="Arial" w:cs="Arial"/>
            <w:color w:val="00466E"/>
            <w:spacing w:val="1"/>
            <w:sz w:val="17"/>
            <w:szCs w:val="17"/>
          </w:rPr>
          <w:t>Федерального закона от 27 декабря 2019 года N 453-ФЗ</w:t>
        </w:r>
      </w:hyperlink>
      <w:r>
        <w:rPr>
          <w:rStyle w:val="comment"/>
          <w:rFonts w:ascii="Arial" w:hAnsi="Arial" w:cs="Arial"/>
          <w:color w:val="2D2D2D"/>
          <w:spacing w:val="1"/>
          <w:sz w:val="17"/>
          <w:szCs w:val="17"/>
        </w:rPr>
        <w:t>) не применяются к заявкам на получение комплексного экологического разрешения, поданным до 1 января 2020 года в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 см. </w:t>
      </w:r>
      <w:hyperlink r:id="rId499" w:history="1">
        <w:r>
          <w:rPr>
            <w:rStyle w:val="a3"/>
            <w:rFonts w:ascii="Arial" w:eastAsiaTheme="majorEastAsia" w:hAnsi="Arial" w:cs="Arial"/>
            <w:color w:val="00466E"/>
            <w:spacing w:val="1"/>
            <w:sz w:val="17"/>
            <w:szCs w:val="17"/>
          </w:rPr>
          <w:t>пункт 1 статьи 3 Федерального закона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случае невозможности соблюдения нормативов допустимых выбросов, нормативов допустимых сбросов юридическими лицами или индивидуальными предпринимателями, осуществляющими хозяйственную и (или) иную деятельность на объектах II и III категорий, на период поэтапного достижения нормативов допустимых выбросов, нормативов допустимых сбросов разрабатывается и утверждается план мероприятий по охране окружающей среды.</w:t>
      </w:r>
      <w:r>
        <w:rPr>
          <w:rFonts w:ascii="Arial" w:hAnsi="Arial" w:cs="Arial"/>
          <w:color w:val="2D2D2D"/>
          <w:spacing w:val="1"/>
          <w:sz w:val="17"/>
          <w:szCs w:val="17"/>
        </w:rPr>
        <w:br/>
      </w:r>
      <w:r>
        <w:rPr>
          <w:rFonts w:ascii="Arial" w:hAnsi="Arial" w:cs="Arial"/>
          <w:color w:val="2D2D2D"/>
          <w:spacing w:val="1"/>
          <w:sz w:val="17"/>
          <w:szCs w:val="17"/>
        </w:rPr>
        <w:br/>
        <w:t>В случае невозможности соблюдения нормативов допустимых выбросов, нормативов допустимых сбросов, технологических нормативов юридическими лицами или индивидуальными предпринимателями, осуществляющими хозяйственную и (или) иную деятельность на объектах I категории, на период поэтапного достижения нормативов допустимых выбросов, нормативов допустимых сбросов, технологических нормативов в обязательном порядке разрабатывается и утверждается программа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2. План мероприятий по охране окружающей среды включает в себя перечень мероприятий по снижению негативного воздействия на окружающую среду, сроки их выполнения, объем и источники финансирования, перечень ответственных за их выполнение должностных лиц.</w:t>
      </w:r>
      <w:r>
        <w:rPr>
          <w:rFonts w:ascii="Arial" w:hAnsi="Arial" w:cs="Arial"/>
          <w:color w:val="2D2D2D"/>
          <w:spacing w:val="1"/>
          <w:sz w:val="17"/>
          <w:szCs w:val="17"/>
        </w:rPr>
        <w:br/>
      </w:r>
      <w:r>
        <w:rPr>
          <w:rFonts w:ascii="Arial" w:hAnsi="Arial" w:cs="Arial"/>
          <w:color w:val="2D2D2D"/>
          <w:spacing w:val="1"/>
          <w:sz w:val="17"/>
          <w:szCs w:val="17"/>
        </w:rPr>
        <w:br/>
        <w:t>Программа повышения экологической эффективности включает в себя перечень мероприятий по реконструкции, техническому перевооружению объектов, оказывающих негативное воздействие на окружающую среду, сроки их выполнения, объем и источники финансирования, перечень ответственных за их выполнение должностных лиц.</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Для установления временно разрешенных выбросов, временно разрешенных сбросов план мероприятий по охране окружающей среды, программа повышения экологической эффективности включают в себя показатели и график поэтапного снижения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 план мероприятий по охране окружающей среды, программу повышения экологической эффективности включаются также мероприятия, предусмотренные подпунктами 1-3 пункта 4 статьи 17 настоящего Федерального закона, и могут быть включены мероприятия, предусмотренные подпунктом 4 пункта 4 статьи 17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500"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Не подлежат включению в план мероприятий по охране окружающей среды, программу повышения экологической эффективности мероприятия, направленные на обеспечение эксплуатации зданий, сооружений, оборудования, устройств природоохранного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Срок реализации плана мероприятий по охране окружающей среды не может превышать семь лет и не подлежит продлению.</w:t>
      </w:r>
      <w:r>
        <w:rPr>
          <w:rFonts w:ascii="Arial" w:hAnsi="Arial" w:cs="Arial"/>
          <w:color w:val="2D2D2D"/>
          <w:spacing w:val="1"/>
          <w:sz w:val="17"/>
          <w:szCs w:val="17"/>
        </w:rPr>
        <w:br/>
      </w:r>
      <w:r>
        <w:rPr>
          <w:rFonts w:ascii="Arial" w:hAnsi="Arial" w:cs="Arial"/>
          <w:color w:val="2D2D2D"/>
          <w:spacing w:val="1"/>
          <w:sz w:val="17"/>
          <w:szCs w:val="17"/>
        </w:rPr>
        <w:br/>
        <w:t>Срок реализации программы повышения экологической эффективности не может превышать семь лет и не подлежит продлению, за исключением случаев, предусмотренных пунктом 6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Для объектов, оказывающих негативное воздействие на окружающую среду, численность работников на которых составляет не менее чем 25 процентов численности работающего населения соответствующего населенного пункта (градообразующих организаций) или превышает пять тысяч человек, а также для объектов, хозяйственная и (или) иная деятельность на которых осуществляется федеральными государственными унитарными предприятиями или открытыми акционерными обществами, акции которых находятся в федеральной собственности и которые осуществляют производство продукции (товаров), выполнение работ, оказание услуг и имеют стратегическое значение для обеспечения обороноспособности и безопасности государства, срок реализации программы повышения экологической эффективности не может превышать четырнадцать лет и не подлежит продлению.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Правила разработки плана мероприятий по охране окружающей среды, программы повышения экологической эффективности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Проект программы повышения экологической эффективности до ее утверждения юридическим лицом или индивидуальным предпринимателем подлежит одобрению межведомственной комиссией, которую создает уполномоченный Правительством Российской Федерации федеральный орган исполнительной власти, устанавливающий порядок рассмотрения и одобрения проекта программы повышения экологической эффективности. В состав такой межведомственной комиссии включаются представители заинтересованных федеральных органов исполнительной власти, Государственной корпорации по атомной энергии "Росатом", органов исполнительной власти субъектов Российской Федерации, общественных и экспертных организаций.</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501"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Положение о межведомственной комиссии утверждается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9. Уполномоченный Правительством Российской Федерации федеральный орган исполнительной власти, указанный в пункте 8 настоящей статьи, размещает проект программы повышения экологической эффективности </w:t>
      </w:r>
      <w:r>
        <w:rPr>
          <w:rFonts w:ascii="Arial" w:hAnsi="Arial" w:cs="Arial"/>
          <w:color w:val="2D2D2D"/>
          <w:spacing w:val="1"/>
          <w:sz w:val="17"/>
          <w:szCs w:val="17"/>
        </w:rPr>
        <w:lastRenderedPageBreak/>
        <w:t>на своем официальном сайте в информационно-телекоммуникационной сети "Интернет", обеспечивающей возможность свободного доступа к нему заинтересованных лиц.</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Срок рассмотрения проекта программы повышения экологической эффективности не может превышать два месяца и может быть продлен по обращению заявителя, но не более чем на два месяца.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502"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Юридические лица и индивидуальные предприниматели ежегодно представляют отчет о выполнении плана мероприятий по охране окружающей среды, программы повышения экологической эффективности в уполномоченный Правительством Российской Федерации федеральный орган исполнительной власти или орган исполнительной власти соответствующего субъекта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при осуществлении государственного экологического надзора осуществляет контроль за реализацией плана мероприятий по охране окружающей среды, программы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Программы повышения экологической эффективности, планы мероприятий по охране окружающей среды организаций, эксплуатирующих централизованные системы водоотведения поселений или городских округов, разрабатываются и утверждаются на период поэтапного достижения соответственно технологических нормативов и нормативов допустимых сбросов технологически нормируемых веществ.</w:t>
      </w:r>
      <w:r>
        <w:rPr>
          <w:rFonts w:ascii="Arial" w:hAnsi="Arial" w:cs="Arial"/>
          <w:color w:val="2D2D2D"/>
          <w:spacing w:val="1"/>
          <w:sz w:val="17"/>
          <w:szCs w:val="17"/>
        </w:rPr>
        <w:br/>
      </w:r>
      <w:r>
        <w:rPr>
          <w:rFonts w:ascii="Arial" w:hAnsi="Arial" w:cs="Arial"/>
          <w:color w:val="2D2D2D"/>
          <w:spacing w:val="1"/>
          <w:sz w:val="17"/>
          <w:szCs w:val="17"/>
        </w:rPr>
        <w:br/>
        <w:t>Сведения об очистке сточных вод с использованием централизованных систем водоотведения поселений или городских округов, информация о программах повышения экологической эффективности, планах мероприятий по охране окружающей среды, указанных в абзаце первом настоящего пункта, об итогах реализации этих программ и планов не реже одного раза в год публикуются органом местного самоуправления в средствах массовой информации и размещаются на официальном сайте муниципального образования в информационно-телекоммуникационной сети "Интернет" (в случае отсутствия такого сайта на сайте субъекта Российской Федерации в информационно-телекоммуникационной сети "Интернет").</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503"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50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05" w:history="1">
        <w:r>
          <w:rPr>
            <w:rStyle w:val="a3"/>
            <w:rFonts w:ascii="Arial" w:eastAsiaTheme="majorEastAsia" w:hAnsi="Arial" w:cs="Arial"/>
            <w:color w:val="00466E"/>
            <w:spacing w:val="1"/>
            <w:sz w:val="17"/>
            <w:szCs w:val="17"/>
          </w:rPr>
          <w:t>Комментарий к статье 67_1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68. Общественный контроль в области охраны окружающей среды (общественный экологический контроль)</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Общественный контроль в области охраны окружающей среды (общественный экологический контроль) осуществляется в целях реализации права каждого на благоприятную окружающую среду и предотвращения нарушения законодательства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Общественный контроль в области охраны окружающей среды (общественный экологический контроль) осуществляется общественными объединениями и иными некоммерческими организациями в соответствии с их уставами, а также гражданами в соответствии с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Результаты общественного контроля в области охраны окружающей среды (общественного экологического контроля), представленные в органы государственной власти Российской Федерации, органы государственной власти субъектов Российской Федерации, органы местного самоуправления, подлежат обязательному рассмотрению в порядке, установленном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4. Граждане, изъявившие желание оказывать органам государственного надзора содействие в природоохранной деятельности на добровольной и безвозмездной основе, могут осуществлять общественный контроль в области охраны окружающей среды (общественный экологический контроль) в качестве общественных инспекторов по охране окружающей среды. Общественные инспекторы по охране окружающей среды при осуществлении указанной деятельности взаимодействуют с общественными советами органов государственного лесного и </w:t>
      </w:r>
      <w:r>
        <w:rPr>
          <w:rFonts w:ascii="Arial" w:hAnsi="Arial" w:cs="Arial"/>
          <w:color w:val="2D2D2D"/>
          <w:spacing w:val="1"/>
          <w:sz w:val="17"/>
          <w:szCs w:val="17"/>
        </w:rPr>
        <w:lastRenderedPageBreak/>
        <w:t>экологического надзора.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6"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Общественным инспекторам по охране окружающей среды выдаются удостоверения.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7"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Общественные инспекторы по охране окружающей среды имеют право:</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фиксировать, в том числе с помощью фото- и видеосъемки, правонарушения в области охраны окружающей среды и природопользования и направлять соответствующие материалы, содержащие данные, указывающие на наличие признаков административного правонарушения, в органы государственного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принимать меры по обеспечению сохранности вещественных доказательств на местах совершения правонарушений;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сообщать в устной форме физическим лицам информацию, касающуюся совершения физическим лицом правонарушения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содействовать в реализации государственных программ по охране объектов животного мира и среды их обитания;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к должностным лицам, в организации о предоставлении своевременной, полной, достоверной, необходимой для осуществления общественного контроля в области охраны окружающей среды (общественного экологического контроля) информации о состоянии окружающей среды, принимаемых мерах по ее охране, об обстоятельствах и фактах осуществления хозяйственной и иной деятельности, которые негативно воздействуют на окружающую среду, создают угрозу жизни, здоровью и имуществу граждан;</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участвовать в работе по экологическому просвещению населения.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8"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Порядок организации деятельности общественных инспекторов по охране окружающей среды, в том числе форма удостоверения, порядок его выдач, порядок взаимодействия общественных советов органов государственного лесного и экологического надзора и общественных инспекторов по охране окружающей среды, устанавливается уполномоченным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9"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2006 года </w:t>
      </w:r>
      <w:hyperlink r:id="rId510" w:history="1">
        <w:r>
          <w:rPr>
            <w:rStyle w:val="a3"/>
            <w:rFonts w:ascii="Arial" w:eastAsiaTheme="majorEastAsia" w:hAnsi="Arial" w:cs="Arial"/>
            <w:color w:val="00466E"/>
            <w:spacing w:val="1"/>
            <w:sz w:val="17"/>
            <w:szCs w:val="17"/>
          </w:rPr>
          <w:t>Федеральным законом от 31 декабря 2005 года N 199-ФЗ</w:t>
        </w:r>
      </w:hyperlink>
      <w:r>
        <w:rPr>
          <w:rFonts w:ascii="Arial" w:hAnsi="Arial" w:cs="Arial"/>
          <w:color w:val="2D2D2D"/>
          <w:spacing w:val="1"/>
          <w:sz w:val="17"/>
          <w:szCs w:val="17"/>
        </w:rPr>
        <w:br/>
      </w:r>
      <w:r>
        <w:rPr>
          <w:rFonts w:ascii="Arial" w:hAnsi="Arial" w:cs="Arial"/>
          <w:color w:val="2D2D2D"/>
          <w:spacing w:val="1"/>
          <w:sz w:val="17"/>
          <w:szCs w:val="17"/>
        </w:rPr>
        <w:br/>
      </w:r>
      <w:hyperlink r:id="rId511" w:history="1">
        <w:r>
          <w:rPr>
            <w:rStyle w:val="a3"/>
            <w:rFonts w:ascii="Arial" w:eastAsiaTheme="majorEastAsia" w:hAnsi="Arial" w:cs="Arial"/>
            <w:color w:val="00466E"/>
            <w:spacing w:val="1"/>
            <w:sz w:val="17"/>
            <w:szCs w:val="17"/>
          </w:rPr>
          <w:t>Комментарий к статье 68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68_1. Права, обязанности и ответственность муниципальных инспекторов в области охраны окружающей среды (утратила силу с 1 января 2006 года)</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(статья</w:t>
      </w:r>
      <w:r>
        <w:rPr>
          <w:rStyle w:val="comment"/>
          <w:rFonts w:ascii="Arial" w:hAnsi="Arial" w:cs="Arial"/>
          <w:color w:val="2D2D2D"/>
          <w:spacing w:val="1"/>
          <w:sz w:val="17"/>
          <w:szCs w:val="17"/>
        </w:rPr>
        <w:t>, дополнительно включенная с 1 января 2006 года </w:t>
      </w:r>
      <w:hyperlink r:id="rId512" w:history="1">
        <w:r>
          <w:rPr>
            <w:rStyle w:val="a3"/>
            <w:rFonts w:ascii="Arial" w:eastAsiaTheme="majorEastAsia" w:hAnsi="Arial" w:cs="Arial"/>
            <w:color w:val="00466E"/>
            <w:spacing w:val="1"/>
            <w:sz w:val="17"/>
            <w:szCs w:val="17"/>
          </w:rPr>
          <w:t>Федеральным законом от 29 декабря 2004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t> утратила силу с 1 января 2006 года - </w:t>
      </w:r>
      <w:hyperlink r:id="rId513" w:history="1">
        <w:r>
          <w:rPr>
            <w:rStyle w:val="a3"/>
            <w:rFonts w:ascii="Arial" w:eastAsiaTheme="majorEastAsia" w:hAnsi="Arial" w:cs="Arial"/>
            <w:color w:val="00466E"/>
            <w:spacing w:val="1"/>
            <w:sz w:val="17"/>
            <w:szCs w:val="17"/>
          </w:rPr>
          <w:t>Федеральный закон от 31 декабря 2005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514" w:history="1">
        <w:r>
          <w:rPr>
            <w:rStyle w:val="a3"/>
            <w:rFonts w:ascii="Arial" w:eastAsiaTheme="majorEastAsia" w:hAnsi="Arial" w:cs="Arial"/>
            <w:color w:val="00466E"/>
            <w:spacing w:val="1"/>
            <w:sz w:val="17"/>
            <w:szCs w:val="17"/>
          </w:rPr>
          <w:t>Комментарий к статье 68_1</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69. Государственный учет объектов, оказывающих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Государственный учет объектов, оказывающих негативное воздействие на окружающую среду, осуществляется в целях получения достоверной информации об объектах, оказывающих негативное воздействие на окружающую среду, определения областей применения наилучших доступных технологий, применения программно-целевых методов планирования, а также в целях планирования осуществления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Государственный учет объектов, оказывающих негативное воздействие на окружающую среду, включает в себя в том числе государственный учет выбросов вредных (загрязняющих) веществ в атмосферный воздух, вредных физических воздействий на атмосферный воздух и их источников в соответствии с законодательством Российской Федерации в области охраны атмосферного воздуха, а также государственный учет в области обращения с отходами производства и потребления в соответствии с законодательством Российской Федерации в области обращения с отходами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Государственный учет объектов, оказывающих негативное воздействие на окружающую среду, осуществляется в форме ведения государственного реестра объектов, оказывающих негативное воздействие на окружающую среду, который представляет собой государственную информационную систему, создание и эксплуатация которой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Государственный реестр объектов, оказывающих негативное воздействие на окружающую среду, включает в себя:</w:t>
      </w:r>
      <w:r>
        <w:rPr>
          <w:rFonts w:ascii="Arial" w:hAnsi="Arial" w:cs="Arial"/>
          <w:color w:val="2D2D2D"/>
          <w:spacing w:val="1"/>
          <w:sz w:val="17"/>
          <w:szCs w:val="17"/>
        </w:rPr>
        <w:br/>
      </w:r>
      <w:r>
        <w:rPr>
          <w:rFonts w:ascii="Arial" w:hAnsi="Arial" w:cs="Arial"/>
          <w:color w:val="2D2D2D"/>
          <w:spacing w:val="1"/>
          <w:sz w:val="17"/>
          <w:szCs w:val="17"/>
        </w:rPr>
        <w:br/>
        <w:t>наименование, организационно-правовую форму и адрес (место нахождения) юридического лица или фамилию, имя, отчество (при наличии), место жительства, дату государственной регистрации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фактическом месте нахождения и категории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виде хозяйственной и (или) иной деятельности, об объеме производимой продукции (товара), о выполняемых работах, об оказываемых услугах;</w:t>
      </w:r>
      <w:r>
        <w:rPr>
          <w:rFonts w:ascii="Arial" w:hAnsi="Arial" w:cs="Arial"/>
          <w:color w:val="2D2D2D"/>
          <w:spacing w:val="1"/>
          <w:sz w:val="17"/>
          <w:szCs w:val="17"/>
        </w:rPr>
        <w:br/>
      </w:r>
      <w:r>
        <w:rPr>
          <w:rFonts w:ascii="Arial" w:hAnsi="Arial" w:cs="Arial"/>
          <w:color w:val="2D2D2D"/>
          <w:spacing w:val="1"/>
          <w:sz w:val="17"/>
          <w:szCs w:val="17"/>
        </w:rPr>
        <w:br/>
        <w:t>сведения о наличии заключения государственной экологической экспертизы и (или) заключения государственной экспертизы проектной документации при их проведении в предусмотренных законодательством Российской Федерации об экологической экспертизе, законодательством о градостроительной деятельности случаях;</w:t>
      </w:r>
      <w:r>
        <w:rPr>
          <w:rFonts w:ascii="Arial" w:hAnsi="Arial" w:cs="Arial"/>
          <w:color w:val="2D2D2D"/>
          <w:spacing w:val="1"/>
          <w:sz w:val="17"/>
          <w:szCs w:val="17"/>
        </w:rPr>
        <w:br/>
      </w:r>
      <w:r>
        <w:rPr>
          <w:rFonts w:ascii="Arial" w:hAnsi="Arial" w:cs="Arial"/>
          <w:color w:val="2D2D2D"/>
          <w:spacing w:val="1"/>
          <w:sz w:val="17"/>
          <w:szCs w:val="17"/>
        </w:rPr>
        <w:br/>
        <w:t>сведения о стационарных источниках, об уровне и (или) объеме или о массе выбросов, сбросов загрязняющих веществ, о размещении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сведения о декларациях о плате за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комплексных экологических разрешениях или декларациях о воздействии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программе производственного экологического контроля и результатах ее осуществления;</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2019 года </w:t>
      </w:r>
      <w:hyperlink r:id="rId515"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сведения о мероприятиях по снижению негативного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информацию о применяемых на объектах I категории технологиях и об их соответствии наилучшим доступным технологиям;</w:t>
      </w:r>
      <w:r>
        <w:rPr>
          <w:rFonts w:ascii="Arial" w:hAnsi="Arial" w:cs="Arial"/>
          <w:color w:val="2D2D2D"/>
          <w:spacing w:val="1"/>
          <w:sz w:val="17"/>
          <w:szCs w:val="17"/>
        </w:rPr>
        <w:br/>
      </w:r>
      <w:r>
        <w:rPr>
          <w:rFonts w:ascii="Arial" w:hAnsi="Arial" w:cs="Arial"/>
          <w:color w:val="2D2D2D"/>
          <w:spacing w:val="1"/>
          <w:sz w:val="17"/>
          <w:szCs w:val="17"/>
        </w:rPr>
        <w:br/>
        <w:t xml:space="preserve">информацию о технических средствах по обезвреживанию выбросов, сбросов загрязняющих веществ, технических </w:t>
      </w:r>
      <w:r>
        <w:rPr>
          <w:rFonts w:ascii="Arial" w:hAnsi="Arial" w:cs="Arial"/>
          <w:color w:val="2D2D2D"/>
          <w:spacing w:val="1"/>
          <w:sz w:val="17"/>
          <w:szCs w:val="17"/>
        </w:rPr>
        <w:lastRenderedPageBreak/>
        <w:t>средствах и технологиях по обезвреживанию и безопасному размещению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сведения о результатах осуществления государственного экологического надзора;</w:t>
      </w:r>
      <w:r>
        <w:rPr>
          <w:rFonts w:ascii="Arial" w:hAnsi="Arial" w:cs="Arial"/>
          <w:color w:val="2D2D2D"/>
          <w:spacing w:val="1"/>
          <w:sz w:val="17"/>
          <w:szCs w:val="17"/>
        </w:rPr>
        <w:br/>
      </w:r>
      <w:r>
        <w:rPr>
          <w:rFonts w:ascii="Arial" w:hAnsi="Arial" w:cs="Arial"/>
          <w:color w:val="2D2D2D"/>
          <w:spacing w:val="1"/>
          <w:sz w:val="17"/>
          <w:szCs w:val="17"/>
        </w:rPr>
        <w:br/>
        <w:t>информацию о консервации, ликвидации объекта, оказывающего негативное воздействие на окружающую среду, об изменении его места нахождения, о замене юридического лица или индивидуального предпринимателя, эксплуатирующих объект, оказывающий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Сбор, хранение, обработка, предоставление и распространение информации, характеризующей объект, оказывающий негативное воздействие на окружающую среду, осуществляются в соответствии с законодательством Российской Федерации об информации, информационных технологиях и о защите информации.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Сопоставимость сведений, содержащихся в государственном реестре объектов, оказывающих негативное воздействие на окружающую среду, и их автоматизированная обработка обеспечиваются за счет использования кодов объектов, оказывающих негативное воздействие на окружающую среду, идентификационных номеров налогоплательщиков, общероссийских классификаторов технико-экономической и социальной информации.</w:t>
      </w:r>
      <w:r>
        <w:rPr>
          <w:rFonts w:ascii="Arial" w:hAnsi="Arial" w:cs="Arial"/>
          <w:color w:val="2D2D2D"/>
          <w:spacing w:val="1"/>
          <w:sz w:val="17"/>
          <w:szCs w:val="17"/>
        </w:rPr>
        <w:br/>
      </w:r>
      <w:r>
        <w:rPr>
          <w:rFonts w:ascii="Arial" w:hAnsi="Arial" w:cs="Arial"/>
          <w:color w:val="2D2D2D"/>
          <w:spacing w:val="1"/>
          <w:sz w:val="17"/>
          <w:szCs w:val="17"/>
        </w:rPr>
        <w:br/>
        <w:t>Кодом объекта, оказывающего негативное воздействие на окружающую среду, является уникальный номер, не повторяющийся во времени, присвоенный объекту, оказывающему негативное воздействие на окружающую среду, при осуществлении государственного учета объектов, оказывающих негативное воздействие на окружающую среду, и подлежащий сохранению до ликвидации данного объекта.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Государственный реестр объектов, оказывающих негативное воздействие на окружающую среду, состоит из федерального государственного реестра объектов, оказывающих негативное воздействие на окружающую среду, и региональных государственных реестров объектов,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Ведение федерального государственного реестра объектов, оказывающих негативное воздействие на окружающую среду и подлежащих в соответствии со статьей 65 настоящего Федерального закона федеральному государственному экологическому надзору, осуществляется уполномоченным Правительством Российской Федерации федеральным органом исполнительной власти. Ведение региональных государственных реестров объектов, оказывающих негативное воздействие на окружающую среду и подлежащих региональному государственному экологическому надзору, осуществляется органами исполнительной власти субъектов Российской Федерации. Доступ должностных лиц уполномоченного Правительством Российской Федерации федерального органа исполнительной власти и органов исполнительной власти субъектов Российской Федерации к внесению сведений в государственный реестр объектов, оказывающих негативное воздействие на окружающую среду, осуществляется с использованием единой системы идентификации и аутентификации.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Информация об уровнях и (или) объеме или о массе выбросов загрязняющих веществ, сбросов загрязняющих веществ, о размещении отходов производства и потребления, содержащаяся в государственном реестре объектов, оказывающих негативное воздействие на окружающую среду, является открытой для ознакомления, за исключением информации, отнесенной в установленном законодательством Российской Федерации порядке к сведениям, составляющим государственную или коммерческую тайну.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Порядок создания и ведения государственного реестра объектов, оказывающих негативное воздействие на окружающую среду,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Юридическим лицам и индивидуальным предпринимателям, осуществляющим хозяйственную и (или) иную деятельность на объектах, оказывающих негативное воздействие на окружающую среду, в порядке, установленном настоящим Федеральным законом, выдается соответственно свидетельство о постановке на государственный учет объектов, оказывающих негативное воздействие на окружающую среду, об актуализации учетных сведений об объекте, оказывающем негативное воздействие на окружающую среду, о снятии с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2015 года </w:t>
      </w:r>
      <w:hyperlink r:id="rId51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17" w:history="1">
        <w:r>
          <w:rPr>
            <w:rStyle w:val="a3"/>
            <w:rFonts w:ascii="Arial" w:eastAsiaTheme="majorEastAsia" w:hAnsi="Arial" w:cs="Arial"/>
            <w:color w:val="00466E"/>
            <w:spacing w:val="1"/>
            <w:sz w:val="17"/>
            <w:szCs w:val="17"/>
          </w:rPr>
          <w:t>Комментарий к статье 69</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69_1. Государственный учет обращения озоноразрушающих веществ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Государственный учет обращения озоноразрушающих веществ осуществляется уполномоченным федеральным органом исполнительной власти в целях установления Правительством Российской Федерации допустимого объема производства и потребления озоноразрушающих веществ в Российской Федерации исходя из обязательств Российской Федерации, вытекающих из международных договоров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Государственный учет обращения озоноразрушающих веществ осуществляется на основе данных таможенной статистики внешней торговли Российской Федерации в части, касающейся ввезенного в Российскую Федерацию и вывезенного из Российской Федерации количества озоноразрушающих веществ, и отчетности юридических лиц, индивидуальных предпринимателей, осуществляющих производство, использование, хранение, рекуперацию, восстановление, рециркуляцию (рециркулирование) и уничтожение озоноразрушающих веществ на территории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51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Порядок государственного учета обращения озоноразрушающих веществ, в том числе форма отчетности и сроки ее представления юридическими лицами, индивидуальными предпринимателями, осуществляющими указанную в пункте 2 настоящей статьи деятельность,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2014 года </w:t>
      </w:r>
      <w:hyperlink r:id="rId519"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20" w:history="1">
        <w:r>
          <w:rPr>
            <w:rStyle w:val="a3"/>
            <w:rFonts w:ascii="Arial" w:eastAsiaTheme="majorEastAsia" w:hAnsi="Arial" w:cs="Arial"/>
            <w:color w:val="00466E"/>
            <w:spacing w:val="1"/>
            <w:sz w:val="17"/>
            <w:szCs w:val="17"/>
          </w:rPr>
          <w:t>Комментарий к статье 69_1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69_2.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снятие с государственного учета объектов, оказывающих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Со дня вступления в силу </w:t>
      </w:r>
      <w:hyperlink r:id="rId521" w:history="1">
        <w:r>
          <w:rPr>
            <w:rStyle w:val="a3"/>
            <w:rFonts w:ascii="Arial" w:eastAsiaTheme="majorEastAsia" w:hAnsi="Arial" w:cs="Arial"/>
            <w:color w:val="00466E"/>
            <w:spacing w:val="1"/>
            <w:sz w:val="17"/>
            <w:szCs w:val="17"/>
          </w:rPr>
          <w:t>Федерального закона от 21 июля 2014 года N 219-ФЗ</w:t>
        </w:r>
      </w:hyperlink>
      <w:r>
        <w:rPr>
          <w:rStyle w:val="comment"/>
          <w:rFonts w:ascii="Arial" w:hAnsi="Arial" w:cs="Arial"/>
          <w:color w:val="2D2D2D"/>
          <w:spacing w:val="1"/>
          <w:sz w:val="17"/>
          <w:szCs w:val="17"/>
        </w:rPr>
        <w:t> в течение двух лет юридические лица и индивидуальные предприниматели, осуществляющие хозяйственную и (или) иную деятельность, обязаны поставить на государственный учет принадлежащие им на установленном законом праве объекты, оказывающие негативное воздействие на окружающую среду, в порядке, установленном настоящей статьей (в редакции </w:t>
      </w:r>
      <w:hyperlink r:id="rId522" w:history="1">
        <w:r>
          <w:rPr>
            <w:rStyle w:val="a3"/>
            <w:rFonts w:ascii="Arial" w:eastAsiaTheme="majorEastAsia" w:hAnsi="Arial" w:cs="Arial"/>
            <w:color w:val="00466E"/>
            <w:spacing w:val="1"/>
            <w:sz w:val="17"/>
            <w:szCs w:val="17"/>
          </w:rPr>
          <w:t>Федерального закона от 21 июля 2014 года N 219-ФЗ</w:t>
        </w:r>
      </w:hyperlink>
      <w:r>
        <w:rPr>
          <w:rStyle w:val="comment"/>
          <w:rFonts w:ascii="Arial" w:hAnsi="Arial" w:cs="Arial"/>
          <w:color w:val="2D2D2D"/>
          <w:spacing w:val="1"/>
          <w:sz w:val="17"/>
          <w:szCs w:val="17"/>
        </w:rPr>
        <w:t>), - </w:t>
      </w:r>
      <w:hyperlink r:id="rId523" w:history="1">
        <w:r>
          <w:rPr>
            <w:rStyle w:val="a3"/>
            <w:rFonts w:ascii="Arial" w:eastAsiaTheme="majorEastAsia" w:hAnsi="Arial" w:cs="Arial"/>
            <w:color w:val="00466E"/>
            <w:spacing w:val="1"/>
            <w:sz w:val="17"/>
            <w:szCs w:val="17"/>
          </w:rPr>
          <w:t>пункт 3 статьи 11 Федерального закона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Объекты, оказывающие негативное воздействие на окружающую среду, подлежат постановке на государственный учет юридическими лицами и индивидуальными предпринимателями, осуществляющими хозяйственную и (или) иную деятельность на указанных объектах, в уполномоченном Правительством Российской Федерации федеральном органе исполнительной власти или органе исполнительной власти субъекта Российской Федерации в соответствии с их компетенцией.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Постановка на государственный учет объектов, оказывающих негативное воздействие на окружающую среду, осуществляется на основании заявки о постановке на государственный учет, которая подается юридическими лицами или индивидуальными предпринимателями не позднее чем в течение шести месяцев со дня начала эксплуатации указанных объектов.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Форма заявки о постановке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 утверждается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4.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течение десяти дней со дня получения заявки о постановке на государственный учет обязан осуществить постановку на государственный учет объекта, оказывающего негативное воздействие на окружающую среду, с присвоением ему кода и категории объекта, оказывающего негативное воздействие на окружающую среду, и выдать юридическому лицу или индивидуальному предпринимателю свидетельство о постановке на государственный учет этого объекта.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Порядок формирования кодов объектов, оказывающих негативное воздействие на окружающую среду, и их присвоения соответствующим объектам устанавливается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Сведения об объектах, оказывающих негативное воздействие на окружающую среду, подлежат актуализации в связи с представлением юридическими лицами и индивидуальными предпринимателями сведений:</w:t>
      </w:r>
      <w:r>
        <w:rPr>
          <w:rFonts w:ascii="Arial" w:hAnsi="Arial" w:cs="Arial"/>
          <w:color w:val="2D2D2D"/>
          <w:spacing w:val="1"/>
          <w:sz w:val="17"/>
          <w:szCs w:val="17"/>
        </w:rPr>
        <w:br/>
      </w:r>
      <w:r>
        <w:rPr>
          <w:rFonts w:ascii="Arial" w:hAnsi="Arial" w:cs="Arial"/>
          <w:color w:val="2D2D2D"/>
          <w:spacing w:val="1"/>
          <w:sz w:val="17"/>
          <w:szCs w:val="17"/>
        </w:rPr>
        <w:br/>
        <w:t>о замене юридического лица или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 реорганизации юридического лица в форме преобразования, об изменении его наименования, адреса (места нахождения), а также об изменении фамилии, имени, отчества (при наличии), места жительства индивидуального предпринимателя, реквизитов документа, удостоверяющего его личность;</w:t>
      </w:r>
      <w:r>
        <w:rPr>
          <w:rFonts w:ascii="Arial" w:hAnsi="Arial" w:cs="Arial"/>
          <w:color w:val="2D2D2D"/>
          <w:spacing w:val="1"/>
          <w:sz w:val="17"/>
          <w:szCs w:val="17"/>
        </w:rPr>
        <w:br/>
      </w:r>
      <w:r>
        <w:rPr>
          <w:rFonts w:ascii="Arial" w:hAnsi="Arial" w:cs="Arial"/>
          <w:color w:val="2D2D2D"/>
          <w:spacing w:val="1"/>
          <w:sz w:val="17"/>
          <w:szCs w:val="17"/>
        </w:rPr>
        <w:br/>
        <w:t>об изменении места нахождения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об изменении характеристик технологических процессов основных производств, источников загрязнения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об изменении характеристик технических средств по обезвреживанию выбросов, сбросов загрязняющих веществ, технологий использования, обезвреживания и размещения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Сведения, указанные в абзацах втором и третьем пункта 6 настоящей статьи, представляются юридическими лицами и индивидуальными предпринимателями в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соответствии с их компетенцией в срок не позднее чем через тридцать дней со дня государственной регистрации таких изменений.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Сведения, указанные в абзацах втором и третьем пункта 6 настоящей статьи, подтверждаются документами:</w:t>
      </w:r>
      <w:r>
        <w:rPr>
          <w:rFonts w:ascii="Arial" w:hAnsi="Arial" w:cs="Arial"/>
          <w:color w:val="2D2D2D"/>
          <w:spacing w:val="1"/>
          <w:sz w:val="17"/>
          <w:szCs w:val="17"/>
        </w:rPr>
        <w:br/>
      </w:r>
      <w:r>
        <w:rPr>
          <w:rFonts w:ascii="Arial" w:hAnsi="Arial" w:cs="Arial"/>
          <w:color w:val="2D2D2D"/>
          <w:spacing w:val="1"/>
          <w:sz w:val="17"/>
          <w:szCs w:val="17"/>
        </w:rPr>
        <w:br/>
        <w:t>о смене собственника (владельца), осуществляющего хозяйственную и (или) иную деятельность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 реорганизации юридического лица, осуществляющего хозяйственную и (или) иную деятельность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об изменении места нахождения объекта, оказывающего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При актуализации учетных сведений об объекте, оказывающем негативное воздействие на окружающую среду, юридическому лицу или индивидуальному предпринимателю, осуществляющим хозяйственную и (или) иную деятельность на таком объекте, выдается свидетельство об актуализации учетных сведений.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Свидетельство об актуализации учетных сведений об объекте, оказывающем негативное воздействие на окружающую среду, выдается юридическому лицу или индивидуальному предпринимателю в срок не более чем десять рабочих дней со дня подачи ими документов, предусмотренных пунктом 6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Снятие с государственного учета объектов, оказывающих негативное воздействие на окружающую среду, осуществляется по месту постановки их на учет в связи с представлением юридическими лицами или индивидуальными предпринимателями сведений о прекращении деятельности на объекте, оказывающем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12. Документом, подтверждающим прекращение деятельности на объекте, оказывающем негативное воздействие на окружающую среду, является акт о его консервации или ликвидации.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При снятии с государственного учета объекта, оказывающего негативное воздействие на окружающую среду, юридическому лицу или индивидуальному предпринимателю выдается свидетельство о снятии с государственного учета объекта, оказывающего негативное воздействие на окружающую среду, в срок не более чем десять рабочих дней со дня подачи соответствующих сведений и документов.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Федеральный орган исполнительной власти, органы государственной власти субъектов Российской Федерации, осуществляющие ведение государственного учета объектов, оказывающих негативное воздействие на окружающую среду, самостоятельно запрашивают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документы, указанные в пунктах 8 и 12 настоящей статьи (содержащиеся в них сведения), в федеральных органах исполнительной власти, органах государственной власти субъектов Российской Федерации,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(содержащиеся в них сведения) находятся в распоряжении таких органов или организаций. Юридические лица или индивидуальные предприниматели вправе представить указанные документы по собственной инициативе.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15.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и снятие с государственного учета объектов, оказывающих негативное воздействие на окружающую среду, осуществляются без взимания платы.</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2015 года </w:t>
      </w:r>
      <w:hyperlink r:id="rId52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25" w:history="1">
        <w:r>
          <w:rPr>
            <w:rStyle w:val="a3"/>
            <w:rFonts w:ascii="Arial" w:eastAsiaTheme="majorEastAsia" w:hAnsi="Arial" w:cs="Arial"/>
            <w:color w:val="00466E"/>
            <w:spacing w:val="1"/>
            <w:sz w:val="17"/>
            <w:szCs w:val="17"/>
          </w:rPr>
          <w:t>Комментарий к статье 69_2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XII. Научные исследования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70. Научные исследования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Научные исследования в области охраны окружающей среды проводятся в целях социального, экономического и экологически сбалансированного развития Российской Федерации, создания научной основы охраны окружающей среды, разработки научно обоснованных мероприятий по улучшению и восстановлению окружающей среды, обеспечению устойчивого функционирования естественных экологических систем, рациональному использованию и воспроизводству природных ресурсов, обеспечению экологической безопасности.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Научные исследования в области охраны окружающей среды проводятся в целях:</w:t>
      </w:r>
      <w:r>
        <w:rPr>
          <w:rFonts w:ascii="Arial" w:hAnsi="Arial" w:cs="Arial"/>
          <w:color w:val="2D2D2D"/>
          <w:spacing w:val="1"/>
          <w:sz w:val="17"/>
          <w:szCs w:val="17"/>
        </w:rPr>
        <w:br/>
      </w:r>
      <w:r>
        <w:rPr>
          <w:rFonts w:ascii="Arial" w:hAnsi="Arial" w:cs="Arial"/>
          <w:color w:val="2D2D2D"/>
          <w:spacing w:val="1"/>
          <w:sz w:val="17"/>
          <w:szCs w:val="17"/>
        </w:rPr>
        <w:br/>
        <w:t>разработки концепций, научных прогнозов и планов сохранения и восстановления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оценки последствий негативного воздействия хозяйственной и иной деятельности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совершенствования законодательства в области охраны окружающей среды, создания нормативов и иных нормативных документов, федеральных норм и правил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21 октября 2011 года </w:t>
      </w:r>
      <w:hyperlink r:id="rId526"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 в редакции, введенной в действие с 1 июля 2016 года </w:t>
      </w:r>
      <w:hyperlink r:id="rId527"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разработки и совершенствования показателей комплексной оценки воздействия на окружающую среду, способов и методов их определения;</w:t>
      </w:r>
      <w:r>
        <w:rPr>
          <w:rFonts w:ascii="Arial" w:hAnsi="Arial" w:cs="Arial"/>
          <w:color w:val="2D2D2D"/>
          <w:spacing w:val="1"/>
          <w:sz w:val="17"/>
          <w:szCs w:val="17"/>
        </w:rPr>
        <w:br/>
      </w:r>
      <w:r>
        <w:rPr>
          <w:rFonts w:ascii="Arial" w:hAnsi="Arial" w:cs="Arial"/>
          <w:color w:val="2D2D2D"/>
          <w:spacing w:val="1"/>
          <w:sz w:val="17"/>
          <w:szCs w:val="17"/>
        </w:rPr>
        <w:br/>
        <w:t>разработки и создания наилучших технологий в области охраны окружающей среды и рационального использования природных ресурсов;</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разработки программ реабилитации территорий, отнесенных к зонам экологического бедствия;</w:t>
      </w:r>
      <w:r>
        <w:rPr>
          <w:rFonts w:ascii="Arial" w:hAnsi="Arial" w:cs="Arial"/>
          <w:color w:val="2D2D2D"/>
          <w:spacing w:val="1"/>
          <w:sz w:val="17"/>
          <w:szCs w:val="17"/>
        </w:rPr>
        <w:br/>
      </w:r>
      <w:r>
        <w:rPr>
          <w:rFonts w:ascii="Arial" w:hAnsi="Arial" w:cs="Arial"/>
          <w:color w:val="2D2D2D"/>
          <w:spacing w:val="1"/>
          <w:sz w:val="17"/>
          <w:szCs w:val="17"/>
        </w:rPr>
        <w:br/>
        <w:t>разработки мероприятий по сохранению и развитию природного потенциала и рекреационного потенциала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иных целях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Научные исследования в области охраны окружающей среды проводятся научными организациями в соответствии с федеральным законом о науке и государственной научно-технической политике.</w:t>
      </w:r>
      <w:r>
        <w:rPr>
          <w:rFonts w:ascii="Arial" w:hAnsi="Arial" w:cs="Arial"/>
          <w:color w:val="2D2D2D"/>
          <w:spacing w:val="1"/>
          <w:sz w:val="17"/>
          <w:szCs w:val="17"/>
        </w:rPr>
        <w:br/>
      </w:r>
      <w:r>
        <w:rPr>
          <w:rFonts w:ascii="Arial" w:hAnsi="Arial" w:cs="Arial"/>
          <w:color w:val="2D2D2D"/>
          <w:spacing w:val="1"/>
          <w:sz w:val="17"/>
          <w:szCs w:val="17"/>
        </w:rPr>
        <w:br/>
      </w:r>
      <w:hyperlink r:id="rId528" w:history="1">
        <w:r>
          <w:rPr>
            <w:rStyle w:val="a3"/>
            <w:rFonts w:ascii="Arial" w:eastAsiaTheme="majorEastAsia" w:hAnsi="Arial" w:cs="Arial"/>
            <w:color w:val="00466E"/>
            <w:spacing w:val="1"/>
            <w:sz w:val="17"/>
            <w:szCs w:val="17"/>
          </w:rPr>
          <w:t>Комментарий к статье 70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XIII. Основы формирования экологической культуры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71. Всеобщность и комплексность экологического образования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целях формирования экологической культуры и профессиональной подготовки специалистов в области охраны окружающей среды устанавливается система всеобщего и комплексного экологического образования, включающая в себя общее образование, среднее профессиональное образование, высшее образование и дополнительное профессиональное образование специалистов, а также распространение экологических знаний, в том числе через средства массовой информации, музеи, библиотеки, учреждения культуры, природоохранные учреждения, организации спорта и туризма.</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сентября 2013 года </w:t>
      </w:r>
      <w:hyperlink r:id="rId529" w:history="1">
        <w:r>
          <w:rPr>
            <w:rStyle w:val="a3"/>
            <w:rFonts w:ascii="Arial" w:eastAsiaTheme="majorEastAsia" w:hAnsi="Arial" w:cs="Arial"/>
            <w:color w:val="00466E"/>
            <w:spacing w:val="1"/>
            <w:sz w:val="17"/>
            <w:szCs w:val="17"/>
          </w:rPr>
          <w:t>Федеральным законом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30" w:history="1">
        <w:r>
          <w:rPr>
            <w:rStyle w:val="a3"/>
            <w:rFonts w:ascii="Arial" w:eastAsiaTheme="majorEastAsia" w:hAnsi="Arial" w:cs="Arial"/>
            <w:color w:val="00466E"/>
            <w:spacing w:val="1"/>
            <w:sz w:val="17"/>
            <w:szCs w:val="17"/>
          </w:rPr>
          <w:t>Комментарий к статье 71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72. Преподавание основ экологических знаний в образовательных учреждениях</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(Утратила силу с 1 сентября 2013 года - </w:t>
      </w:r>
      <w:hyperlink r:id="rId531" w:history="1">
        <w:r>
          <w:rPr>
            <w:rStyle w:val="a3"/>
            <w:rFonts w:ascii="Arial" w:eastAsiaTheme="majorEastAsia" w:hAnsi="Arial" w:cs="Arial"/>
            <w:color w:val="00466E"/>
            <w:spacing w:val="1"/>
            <w:sz w:val="17"/>
            <w:szCs w:val="17"/>
          </w:rPr>
          <w:t>Федеральный закон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532" w:history="1">
        <w:r>
          <w:rPr>
            <w:rStyle w:val="a3"/>
            <w:rFonts w:ascii="Arial" w:eastAsiaTheme="majorEastAsia" w:hAnsi="Arial" w:cs="Arial"/>
            <w:color w:val="00466E"/>
            <w:spacing w:val="1"/>
            <w:sz w:val="17"/>
            <w:szCs w:val="17"/>
          </w:rPr>
          <w:t>Комментарий к статье 72</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73. Подготовка руководителей организаций и специалистов в области охраны окружающей среды и экологической безопасности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Руководители организаций и специалисты, ответственные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должны иметь подготовку в области охраны окружающей среды и экологической безопасности.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Подготовка руководителей организаций и специалистов в области охраны окружающей среды и экологической безопасности, ответственных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осуществляется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33" w:history="1">
        <w:r>
          <w:rPr>
            <w:rStyle w:val="a3"/>
            <w:rFonts w:ascii="Arial" w:eastAsiaTheme="majorEastAsia" w:hAnsi="Arial" w:cs="Arial"/>
            <w:color w:val="00466E"/>
            <w:spacing w:val="1"/>
            <w:sz w:val="17"/>
            <w:szCs w:val="17"/>
          </w:rPr>
          <w:t>Комментарий к статье 73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74. Экологическое просвещение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формирования экологической культуры в обществе, воспитания бережного отношения к природе, рационального использования природных ресурсов осуществляется экологическое просвещение посредством распространения экологических знаний об экологической безопасности, информации о состоянии окружающей среды и об использовании природных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Экологическое просвещение, в том числе информирование населения о законодательстве в области охраны окружающей среды и законодательстве в области экологической безопасности, осуществляется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общественными объединениями, средствами массовой информации, а также организациями, осуществляющими образовательную деятельность, учреждениями культуры, музеями, библиотеками, природоохранными учреждениями, организациями спорта и туризма, иными юридическими лицами.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сентября 2013 года </w:t>
      </w:r>
      <w:hyperlink r:id="rId534" w:history="1">
        <w:r>
          <w:rPr>
            <w:rStyle w:val="a3"/>
            <w:rFonts w:ascii="Arial" w:eastAsiaTheme="majorEastAsia" w:hAnsi="Arial" w:cs="Arial"/>
            <w:color w:val="00466E"/>
            <w:spacing w:val="1"/>
            <w:sz w:val="17"/>
            <w:szCs w:val="17"/>
          </w:rPr>
          <w:t>Федеральным законом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35" w:history="1">
        <w:r>
          <w:rPr>
            <w:rStyle w:val="a3"/>
            <w:rFonts w:ascii="Arial" w:eastAsiaTheme="majorEastAsia" w:hAnsi="Arial" w:cs="Arial"/>
            <w:color w:val="00466E"/>
            <w:spacing w:val="1"/>
            <w:sz w:val="17"/>
            <w:szCs w:val="17"/>
          </w:rPr>
          <w:t>Комментарий к статье 74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XIV. Ответственность за нарушение законодательства в области охраны окружающей среды и разрешение споров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75. Виды ответственности за нарушение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За нарушение законодательства в области охраны окружающей среды устанавливается имущественная, дисциплинарная, административная и уголовная ответственность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36" w:history="1">
        <w:r>
          <w:rPr>
            <w:rStyle w:val="a3"/>
            <w:rFonts w:ascii="Arial" w:eastAsiaTheme="majorEastAsia" w:hAnsi="Arial" w:cs="Arial"/>
            <w:color w:val="00466E"/>
            <w:spacing w:val="1"/>
            <w:sz w:val="17"/>
            <w:szCs w:val="17"/>
          </w:rPr>
          <w:t>Комментарий к статье 75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76. Разрешение споров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Споры в области охраны окружающей среды разрешаются в судебном порядке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37" w:history="1">
        <w:r>
          <w:rPr>
            <w:rStyle w:val="a3"/>
            <w:rFonts w:ascii="Arial" w:eastAsiaTheme="majorEastAsia" w:hAnsi="Arial" w:cs="Arial"/>
            <w:color w:val="00466E"/>
            <w:spacing w:val="1"/>
            <w:sz w:val="17"/>
            <w:szCs w:val="17"/>
          </w:rPr>
          <w:t>Комментарий к статье 76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77. Обязанность полного возмещения вреда окружающей среде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и физические лица, причинившие вред окружающей среде в результате ее загрязнения, истощения, порчи, уничтожения, нерационального использования природных ресурсов, деградации и разрушения естественных экологических систем, природных комплексов и природных ландшафтов и иного нарушения законодательства в области охраны окружающей среды, обязаны возместить его в полном объеме в соответствии с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2. Вред окружающей среде, причиненный юридическим лицом или индивидуальным предпринимателем, в том числе на проект которой имеется положительное заключение государственной экологической экспертизы, включая деятельность по изъятию компонентов природной среды, подлежит возмещению заказчиком и (или) юридическим </w:t>
      </w:r>
      <w:r>
        <w:rPr>
          <w:rFonts w:ascii="Arial" w:hAnsi="Arial" w:cs="Arial"/>
          <w:color w:val="2D2D2D"/>
          <w:spacing w:val="1"/>
          <w:sz w:val="17"/>
          <w:szCs w:val="17"/>
        </w:rPr>
        <w:lastRenderedPageBreak/>
        <w:t>лицом или индивидуальным предпринимателем.</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53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Вред окружающей среде, причиненный юридическим лицом или индивидуальным предпринимателем, возмещается в соответствии с утвержденными в установленном порядке таксами и методиками исчисления размера вреда окружающей среде, а при их отсутствии исходя из фактических затрат на восстановление нарушенного состояния окружающей среды, с учетом понесенных убытков, в том числе упущенной выгоды.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53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40" w:history="1">
        <w:r>
          <w:rPr>
            <w:rStyle w:val="a3"/>
            <w:rFonts w:ascii="Arial" w:eastAsiaTheme="majorEastAsia" w:hAnsi="Arial" w:cs="Arial"/>
            <w:color w:val="00466E"/>
            <w:spacing w:val="1"/>
            <w:sz w:val="17"/>
            <w:szCs w:val="17"/>
          </w:rPr>
          <w:t>Комментарий к статье 77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78. Порядок компенсации вреда окружающей среде, причиненного нарушением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Компенсация вреда окружающей среде, причиненного нарушением законодательства в области охраны окружающей среды, осуществляется добровольно либо по решению суда или арбитражного суда.</w:t>
      </w:r>
      <w:r>
        <w:rPr>
          <w:rFonts w:ascii="Arial" w:hAnsi="Arial" w:cs="Arial"/>
          <w:color w:val="2D2D2D"/>
          <w:spacing w:val="1"/>
          <w:sz w:val="17"/>
          <w:szCs w:val="17"/>
        </w:rPr>
        <w:br/>
      </w:r>
      <w:r>
        <w:rPr>
          <w:rFonts w:ascii="Arial" w:hAnsi="Arial" w:cs="Arial"/>
          <w:color w:val="2D2D2D"/>
          <w:spacing w:val="1"/>
          <w:sz w:val="17"/>
          <w:szCs w:val="17"/>
        </w:rPr>
        <w:br/>
        <w:t>Определение размера вреда окружающей среде, причиненного нарушением законодательства в области охраны окружающей среды, осуществляется исходя из фактических затрат на восстановление нарушенного состояния окружающей среды, с учетом понесенных убытков, в том числе упущенной выгоды, а также в соответствии с проектами рекультивационных и иных восстановительных работ, при их отсутствии в соответствии с таксами и методиками исчисления размера вреда окружающей среде, утвержденными органами исполнительной власти, осуществляющими государственное управление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На основании решения суда или арбитражного суда вред окружающей среде, причиненный нарушением законодательства в области охраны окружающей среды, может быть возмещен посредством возложения на ответчика обязанности по восстановлению нарушенного состояния окружающей среды за счет его средств в соответствии с проектом восстановительных работ.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2_1. При определении размера вреда окружающей среде, причиненного нарушением законодательства в области охраны окружающей среды, учитываются понесенные лицом, причинившим соответствующий вред, затраты по устранению такого вреда. Порядок и условия учета этих затрат устанавливаются уполномоченными федеральными органами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марта 2017 года </w:t>
      </w:r>
      <w:hyperlink r:id="rId541" w:history="1">
        <w:r>
          <w:rPr>
            <w:rStyle w:val="a3"/>
            <w:rFonts w:ascii="Arial" w:eastAsiaTheme="majorEastAsia" w:hAnsi="Arial" w:cs="Arial"/>
            <w:color w:val="00466E"/>
            <w:spacing w:val="1"/>
            <w:sz w:val="17"/>
            <w:szCs w:val="17"/>
          </w:rPr>
          <w:t>Федеральным законом от 23 июня 2016 года N 218-ФЗ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Иски о компенсации вреда окружающей среде, причиненного нарушением законодательства в области охраны окружающей среды, могут быть предъявлены в течение двадцати лет.</w:t>
      </w:r>
      <w:r>
        <w:rPr>
          <w:rFonts w:ascii="Arial" w:hAnsi="Arial" w:cs="Arial"/>
          <w:color w:val="2D2D2D"/>
          <w:spacing w:val="1"/>
          <w:sz w:val="17"/>
          <w:szCs w:val="17"/>
        </w:rPr>
        <w:br/>
      </w:r>
      <w:r>
        <w:rPr>
          <w:rFonts w:ascii="Arial" w:hAnsi="Arial" w:cs="Arial"/>
          <w:color w:val="2D2D2D"/>
          <w:spacing w:val="1"/>
          <w:sz w:val="17"/>
          <w:szCs w:val="17"/>
        </w:rPr>
        <w:br/>
      </w:r>
      <w:hyperlink r:id="rId542" w:history="1">
        <w:r>
          <w:rPr>
            <w:rStyle w:val="a3"/>
            <w:rFonts w:ascii="Arial" w:eastAsiaTheme="majorEastAsia" w:hAnsi="Arial" w:cs="Arial"/>
            <w:color w:val="00466E"/>
            <w:spacing w:val="1"/>
            <w:sz w:val="17"/>
            <w:szCs w:val="17"/>
          </w:rPr>
          <w:t>Комментарий к статье 78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78_1. Особенности возмещения вреда окружающей среде при сбросе загрязняющих веществ через централизованные системы водоотведения поселений или городских округов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1. При причинении вреда окружающей среде в результате сброса объектами централизованных систем водоотведения поселений или городских округов технологически нормируемых веществ (за исключением случая, установленного пунктом 2 настоящей статьи), а также в случае причинения вреда окружающей среде в результате сброса в централизованные системы водоотведения поселений или городских округов загрязняющих веществ, не относящихся к технологически нормируемым веществам и образовавшихся в результате хозяйственной или иной деятельности объектов организаций, эксплуатирующих централизованные системы водоотведения поселений или </w:t>
      </w:r>
      <w:r>
        <w:rPr>
          <w:rFonts w:ascii="Arial" w:hAnsi="Arial" w:cs="Arial"/>
          <w:color w:val="2D2D2D"/>
          <w:spacing w:val="1"/>
          <w:sz w:val="17"/>
          <w:szCs w:val="17"/>
        </w:rPr>
        <w:lastRenderedPageBreak/>
        <w:t>городских округов, такой вред в полном объеме возмещается организациями, эксплуатирующими эти системы.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случае причинения вреда окружающей среде при сбросе объектами централизованных систем водоотведения поселений или городских округов загрязняющих веществ, не относящихся к технологически нормируемым веществам (за исключением случаев причинения вреда окружающей среде в результате сброса в централизованные системы водоотведения поселений или городских округов таких веществ, образовавшихся в результате хозяйственной или иной деятельности объектов организаций, эксплуатирующих централизованные системы водоотведения поселений или городских округов), а также в случае причинения вреда окружающей среде при сбросе объектами централизованных систем водоотведения поселений или городских округов технологически нормируемых веществ при превышении абонентами в три и более раза нормативов состава сточных вод по таким веществам или совершении сброса таких веществ иными лицами вред, причиненный окружающей среде, возмещается абонентами, допустившими сброс сточных вод, не соответствующих нормативам состава сточных вод, или иными лицами, допустившими сброс загрязняющих веществ в централизованные системы водоотведения поселений или городских округов, приведший к причинению вреда окружающей среде. При невыявлении абонентов, допустивших сброс загрязняющих веществ в составе сточных вод сверх установленных нормативов состава сточных вод, или иных лиц, допустивших сброс загрязняющих веществ в централизованные системы водоотведения поселений или городских округов, приведший к причинению вреда окружающей среде, такой вред возмещается организациями, эксплуатирующими централизованные системы водоотведения поселений или городских округов.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Порядок возмещения вреда, причиненного водному объекту при сбросе загрязняющих веществ в водные объекты и централизованные системы водоотведения поселений или городских округов организациями, осуществляющими водоотведение, и их абонентами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543"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44" w:history="1">
        <w:r>
          <w:rPr>
            <w:rStyle w:val="a3"/>
            <w:rFonts w:ascii="Arial" w:eastAsiaTheme="majorEastAsia" w:hAnsi="Arial" w:cs="Arial"/>
            <w:color w:val="00466E"/>
            <w:spacing w:val="1"/>
            <w:sz w:val="17"/>
            <w:szCs w:val="17"/>
          </w:rPr>
          <w:t>Комментарий к статье 78_1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79. Возмещение вреда, причиненного здоровью и имуществу граждан в результате нарушения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Вред, причиненный здоровью и имуществу граждан негативным воздействием окружающей среды в результате хозяйственной и иной деятельности юридических и физических лиц, подлежит возмещению в полном объеме.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Определение объема и размера возмещения вреда, причиненного здоровью и имуществу граждан в результате нарушения законодательства в области охраны окружающей среды, осуществляется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45" w:history="1">
        <w:r>
          <w:rPr>
            <w:rStyle w:val="a3"/>
            <w:rFonts w:ascii="Arial" w:eastAsiaTheme="majorEastAsia" w:hAnsi="Arial" w:cs="Arial"/>
            <w:color w:val="00466E"/>
            <w:spacing w:val="1"/>
            <w:sz w:val="17"/>
            <w:szCs w:val="17"/>
          </w:rPr>
          <w:t>Комментарий к статье 79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80. Требования об ограничении, о приостановлении или о прекращении деятельности лиц, осуществляемой с нарушением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Требования об ограничении, о приостановлении или о прекращении деятельности юридических и физических лиц, осуществляемой с нарушением законодательства в области охраны окружающей среды, рассматриваются судом или арбитражным судом.</w:t>
      </w:r>
      <w:r>
        <w:rPr>
          <w:rFonts w:ascii="Arial" w:hAnsi="Arial" w:cs="Arial"/>
          <w:color w:val="2D2D2D"/>
          <w:spacing w:val="1"/>
          <w:sz w:val="17"/>
          <w:szCs w:val="17"/>
        </w:rPr>
        <w:br/>
      </w:r>
      <w:r>
        <w:rPr>
          <w:rFonts w:ascii="Arial" w:hAnsi="Arial" w:cs="Arial"/>
          <w:color w:val="2D2D2D"/>
          <w:spacing w:val="1"/>
          <w:sz w:val="17"/>
          <w:szCs w:val="17"/>
        </w:rPr>
        <w:br/>
      </w:r>
      <w:hyperlink r:id="rId546" w:history="1">
        <w:r>
          <w:rPr>
            <w:rStyle w:val="a3"/>
            <w:rFonts w:ascii="Arial" w:eastAsiaTheme="majorEastAsia" w:hAnsi="Arial" w:cs="Arial"/>
            <w:color w:val="00466E"/>
            <w:spacing w:val="1"/>
            <w:sz w:val="17"/>
            <w:szCs w:val="17"/>
          </w:rPr>
          <w:t>Комментарий к статье 80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lastRenderedPageBreak/>
        <w:t>Глава XIV_1. Ликвидация накопленного вреда окружающей среде</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(Дополнительно включена с 1 января 2017 года </w:t>
      </w:r>
      <w:hyperlink r:id="rId547"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80_1. Выявление, оценка и учет объектов накопленного вреда окружающей среде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Выявление объектов накопленного вреда окружающей среде осуществляется посредством инвентаризации и обследования территорий и акваторий, на которых в прошлом осуществлялась экономическая и иная деятельность и (или) на которых расположены бесхозяйные объекты капитального строительства и объекты размещения отходов.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Оценка объекта накопленного вреда окружающей среде включает в себя установление:</w:t>
      </w:r>
      <w:r>
        <w:rPr>
          <w:rFonts w:ascii="Arial" w:hAnsi="Arial" w:cs="Arial"/>
          <w:color w:val="2D2D2D"/>
          <w:spacing w:val="1"/>
          <w:sz w:val="17"/>
          <w:szCs w:val="17"/>
        </w:rPr>
        <w:br/>
      </w:r>
      <w:r>
        <w:rPr>
          <w:rFonts w:ascii="Arial" w:hAnsi="Arial" w:cs="Arial"/>
          <w:color w:val="2D2D2D"/>
          <w:spacing w:val="1"/>
          <w:sz w:val="17"/>
          <w:szCs w:val="17"/>
        </w:rPr>
        <w:br/>
        <w:t>объема или массы загрязняющих веществ, отходов и их классов опасности;</w:t>
      </w:r>
      <w:r>
        <w:rPr>
          <w:rFonts w:ascii="Arial" w:hAnsi="Arial" w:cs="Arial"/>
          <w:color w:val="2D2D2D"/>
          <w:spacing w:val="1"/>
          <w:sz w:val="17"/>
          <w:szCs w:val="17"/>
        </w:rPr>
        <w:br/>
      </w:r>
      <w:r>
        <w:rPr>
          <w:rFonts w:ascii="Arial" w:hAnsi="Arial" w:cs="Arial"/>
          <w:color w:val="2D2D2D"/>
          <w:spacing w:val="1"/>
          <w:sz w:val="17"/>
          <w:szCs w:val="17"/>
        </w:rPr>
        <w:br/>
        <w:t>площади территорий и акваторий, на которых расположен объект накопленного вреда окружающей среде, категории и видов разрешенного использования земель;</w:t>
      </w:r>
      <w:r>
        <w:rPr>
          <w:rFonts w:ascii="Arial" w:hAnsi="Arial" w:cs="Arial"/>
          <w:color w:val="2D2D2D"/>
          <w:spacing w:val="1"/>
          <w:sz w:val="17"/>
          <w:szCs w:val="17"/>
        </w:rPr>
        <w:br/>
      </w:r>
      <w:r>
        <w:rPr>
          <w:rFonts w:ascii="Arial" w:hAnsi="Arial" w:cs="Arial"/>
          <w:color w:val="2D2D2D"/>
          <w:spacing w:val="1"/>
          <w:sz w:val="17"/>
          <w:szCs w:val="17"/>
        </w:rPr>
        <w:br/>
        <w:t>уровня и объема негативного воздействия на окружающую среду, включая способность загрязняющих веществ к миграции в иные компоненты природной среды, возможность загрязнения водных объектов, в том числе являющихся источниками питьевого и хозяйственно-бытового водоснабжения, возможность возникновения экологических рисков;</w:t>
      </w:r>
      <w:r>
        <w:rPr>
          <w:rFonts w:ascii="Arial" w:hAnsi="Arial" w:cs="Arial"/>
          <w:color w:val="2D2D2D"/>
          <w:spacing w:val="1"/>
          <w:sz w:val="17"/>
          <w:szCs w:val="17"/>
        </w:rPr>
        <w:br/>
      </w:r>
      <w:r>
        <w:rPr>
          <w:rFonts w:ascii="Arial" w:hAnsi="Arial" w:cs="Arial"/>
          <w:color w:val="2D2D2D"/>
          <w:spacing w:val="1"/>
          <w:sz w:val="17"/>
          <w:szCs w:val="17"/>
        </w:rPr>
        <w:br/>
        <w:t>наличия на объектах накопленного вреда окружающей среде опасных веществ, указанных в международных договорах, стороной которых является Российская Федерация;</w:t>
      </w:r>
      <w:r>
        <w:rPr>
          <w:rFonts w:ascii="Arial" w:hAnsi="Arial" w:cs="Arial"/>
          <w:color w:val="2D2D2D"/>
          <w:spacing w:val="1"/>
          <w:sz w:val="17"/>
          <w:szCs w:val="17"/>
        </w:rPr>
        <w:br/>
      </w:r>
      <w:r>
        <w:rPr>
          <w:rFonts w:ascii="Arial" w:hAnsi="Arial" w:cs="Arial"/>
          <w:color w:val="2D2D2D"/>
          <w:spacing w:val="1"/>
          <w:sz w:val="17"/>
          <w:szCs w:val="17"/>
        </w:rPr>
        <w:br/>
        <w:t>количества населения, проживающего на территории, окружающая среда на которой испытывает негативное воздействие вследствие расположения объекта накопленного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количества населения, проживающего на территории, окружающая среда на которой находится под угрозой негативного воздействия вследствие расположения объекта накопленного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Выявление и оценку объектов накопленного вреда окружающей среде вправе проводить органы государственной власти субъектов Российской Федерации или органы местного самоуправления. В случаях, установленных Правительством Российской Федерации, выявление и оценка объектов накопленного вреда окружающей среде проводятся федеральными органами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который ведется уполномоченным Правительством Российской Федерации федеральным органом исполнительной власти, в срок, не превышающий тридцати рабочих дней со дня поступления от органов, указанных в пункте 3 настоящей статьи, результатов выявления и оценки объектов накопленного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Ведение государственного реестра объектов накопленного вреда окружающей среде включает в себя рассмотрение материалов выявления и оценки объектов накопленного вреда окружающей среде, принятие решения о включении или об отказе во включении в государственный реестр объектов накопленного вреда окружающей среде, категорирование объектов накопленного вреда окружающей среде, обновление информации об объекте накопленного вреда окружающей среде, исключение из государственного реестра объектов накопленного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Категорирование объектов накопленного вреда окружающей среде осуществляется в отношении объектов накопленного вреда окружающей среде, включенных в государственный реестр объектов накопленного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Категорирование объектов накопленного вреда окружающей среде проводится посредством сопоставления их влияния на состояние экологической безопасности в целях обоснования очередности проведения работ по ликвидации накопленного вреда окружающей среде и принятия неотложных мер.</w:t>
      </w:r>
      <w:r>
        <w:rPr>
          <w:rFonts w:ascii="Arial" w:hAnsi="Arial" w:cs="Arial"/>
          <w:color w:val="2D2D2D"/>
          <w:spacing w:val="1"/>
          <w:sz w:val="17"/>
          <w:szCs w:val="17"/>
        </w:rPr>
        <w:br/>
      </w:r>
      <w:r>
        <w:rPr>
          <w:rFonts w:ascii="Arial" w:hAnsi="Arial" w:cs="Arial"/>
          <w:color w:val="2D2D2D"/>
          <w:spacing w:val="1"/>
          <w:sz w:val="17"/>
          <w:szCs w:val="17"/>
        </w:rPr>
        <w:lastRenderedPageBreak/>
        <w:br/>
        <w:t>По результатам категорирования объектов накопленного вреда окружающей среде выделяются приоритетные объекты, накопленный вред окружающей среде на которых подлежит ликвидации в первоочередном порядке.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Порядок ведения государственного реестра объектов накопленного вреда окружающей среде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Сведения государственного реестра объектов накопленного вреда окружающей среде носят общедоступный характер и предоставляются на безвозмездной основе, за исключением информации, отнесенной законодательством Российской Федерации к категории ограниченного доступа или к государственной тайне.</w:t>
      </w:r>
      <w:r>
        <w:rPr>
          <w:rFonts w:ascii="Arial" w:hAnsi="Arial" w:cs="Arial"/>
          <w:color w:val="2D2D2D"/>
          <w:spacing w:val="1"/>
          <w:sz w:val="17"/>
          <w:szCs w:val="17"/>
        </w:rPr>
        <w:br/>
      </w:r>
      <w:r>
        <w:rPr>
          <w:rFonts w:ascii="Arial" w:hAnsi="Arial" w:cs="Arial"/>
          <w:color w:val="2D2D2D"/>
          <w:spacing w:val="1"/>
          <w:sz w:val="17"/>
          <w:szCs w:val="17"/>
        </w:rPr>
        <w:br/>
      </w:r>
      <w:hyperlink r:id="rId548" w:history="1">
        <w:r>
          <w:rPr>
            <w:rStyle w:val="a3"/>
            <w:rFonts w:ascii="Arial" w:eastAsiaTheme="majorEastAsia" w:hAnsi="Arial" w:cs="Arial"/>
            <w:color w:val="00466E"/>
            <w:spacing w:val="1"/>
            <w:sz w:val="17"/>
            <w:szCs w:val="17"/>
          </w:rPr>
          <w:t>Комментарий к статье 80_1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80_2. Организация работ по ликвидации накопленного вреда окружающей среде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Ликвидация накопленного вреда окружающей среде осуществляется на объектах накопленного вреда окружающей среде, включенных в государственный реестр объектов накопленного вреда окружающей среде.</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Часть 1 настоящей статьи вступила в силу с 1 января 2018 года - </w:t>
      </w:r>
      <w:hyperlink r:id="rId549" w:history="1">
        <w:r>
          <w:rPr>
            <w:rStyle w:val="a3"/>
            <w:rFonts w:ascii="Arial" w:eastAsiaTheme="majorEastAsia" w:hAnsi="Arial" w:cs="Arial"/>
            <w:color w:val="00466E"/>
            <w:spacing w:val="1"/>
            <w:sz w:val="17"/>
            <w:szCs w:val="17"/>
          </w:rPr>
          <w:t>Федеральный закон от 3 июля 2016 года N 254-ФЗ</w:t>
        </w:r>
      </w:hyperlink>
      <w:r>
        <w:rPr>
          <w:rStyle w:val="comment"/>
          <w:rFonts w:ascii="Arial" w:hAnsi="Arial" w:cs="Arial"/>
          <w:color w:val="2D2D2D"/>
          <w:spacing w:val="1"/>
          <w:sz w:val="17"/>
          <w:szCs w:val="17"/>
        </w:rPr>
        <w:t> (с изменениями. внесенными </w:t>
      </w:r>
      <w:hyperlink r:id="rId550" w:history="1">
        <w:r>
          <w:rPr>
            <w:rStyle w:val="a3"/>
            <w:rFonts w:ascii="Arial" w:eastAsiaTheme="majorEastAsia" w:hAnsi="Arial" w:cs="Arial"/>
            <w:color w:val="00466E"/>
            <w:spacing w:val="1"/>
            <w:sz w:val="17"/>
            <w:szCs w:val="17"/>
          </w:rPr>
          <w:t>Федеральным законом от 28 декабря 2016 года N 486-ФЗ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Организацию работ по ликвидации накопленного вреда окружающей среде вправе осуществлять органы государственной власти субъектов Российской Федерации и органы местного самоуправления. В случаях, установленных Правительством Российской Федерации, организацию работ по ликвидации накопленного вреда окружающей среде проводит федеральный орган исполнительной власти, осуществляющий государственное управление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Организация работ по ликвидации накопленного вреда окружающей среде включает в себя проведение необходимых обследований, в том числе инженерных изысканий, разработку проекта работ по ликвидации накопленного вреда окружающей среде, его согласование и утверждение, проведение работ по ликвидации накопленного вреда окружающей среде, контроль и приемку выполненных работ.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Порядок организации работ по ликвидации накопленного вреда окружающей среде устанавливается Правительством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551" w:history="1">
        <w:r>
          <w:rPr>
            <w:rStyle w:val="a3"/>
            <w:rFonts w:ascii="Arial" w:eastAsiaTheme="majorEastAsia" w:hAnsi="Arial" w:cs="Arial"/>
            <w:color w:val="00466E"/>
            <w:spacing w:val="1"/>
            <w:sz w:val="17"/>
            <w:szCs w:val="17"/>
          </w:rPr>
          <w:t>Комментарий к статье 80_2</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XV. Международное сотрудничество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81. Принципы международного сотрудничества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Российская Федерация осуществляет международное сотрудничество в области охраны окружающей среды в соответствии с общепризнанными принципами и нормами международного права и международными договорами Российской Федерации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552" w:history="1">
        <w:r>
          <w:rPr>
            <w:rStyle w:val="a3"/>
            <w:rFonts w:ascii="Arial" w:eastAsiaTheme="majorEastAsia" w:hAnsi="Arial" w:cs="Arial"/>
            <w:color w:val="00466E"/>
            <w:spacing w:val="1"/>
            <w:sz w:val="17"/>
            <w:szCs w:val="17"/>
          </w:rPr>
          <w:t>Комментарий к статье 81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82. Международные договоры Российской Федерации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Международные договоры Российской Федерации в области охраны окружающей среды, не требующие для применения издания внутригосударственных актов, применяются к отношениям, возникающим при осуществлении деятельности в области охраны окружающей среды, непосредственно. В иных случаях наряду с международным договором Российской Федерации в области охраны окружающей среды применяется соответствующий нормативный правовой акт, принятый для осуществления положений международного договора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Если международным договором Российской Федерации в области охраны окружающей среды установлены иные правила, чем те, которые предусмотрены настоящим Федеральным законом, применяются правила международного договора.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553" w:history="1">
        <w:r>
          <w:rPr>
            <w:rStyle w:val="a3"/>
            <w:rFonts w:ascii="Arial" w:eastAsiaTheme="majorEastAsia" w:hAnsi="Arial" w:cs="Arial"/>
            <w:color w:val="00466E"/>
            <w:spacing w:val="1"/>
            <w:sz w:val="17"/>
            <w:szCs w:val="17"/>
          </w:rPr>
          <w:t>Конституции Российской Федерации</w:t>
        </w:r>
      </w:hyperlink>
      <w:r>
        <w:rPr>
          <w:rFonts w:ascii="Arial" w:hAnsi="Arial" w:cs="Arial"/>
          <w:color w:val="2D2D2D"/>
          <w:spacing w:val="1"/>
          <w:sz w:val="17"/>
          <w:szCs w:val="17"/>
        </w:rPr>
        <w:t>, не подлежат исполнению в Российской Федерации. Такое противоречие может быть установлено в порядке, определенном федеральным конституционным законом.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w:t>
      </w:r>
      <w:hyperlink r:id="rId554" w:history="1">
        <w:r>
          <w:rPr>
            <w:rStyle w:val="a3"/>
            <w:rFonts w:ascii="Arial" w:eastAsiaTheme="majorEastAsia" w:hAnsi="Arial" w:cs="Arial"/>
            <w:color w:val="00466E"/>
            <w:spacing w:val="1"/>
            <w:sz w:val="17"/>
            <w:szCs w:val="17"/>
          </w:rPr>
          <w:t>Федеральным законом от 8 декабря 2020 года N 429-ФЗ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55" w:history="1">
        <w:r>
          <w:rPr>
            <w:rStyle w:val="a3"/>
            <w:rFonts w:ascii="Arial" w:eastAsiaTheme="majorEastAsia" w:hAnsi="Arial" w:cs="Arial"/>
            <w:color w:val="00466E"/>
            <w:spacing w:val="1"/>
            <w:sz w:val="17"/>
            <w:szCs w:val="17"/>
          </w:rPr>
          <w:t>Комментарий к статье 82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XVI. Заключительные положения</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83. Вступление в силу настоящего Федерального закона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Настоящий Федеральный закон вступает в силу со дня его официального опубликования.</w:t>
      </w:r>
      <w:r>
        <w:rPr>
          <w:rFonts w:ascii="Arial" w:hAnsi="Arial" w:cs="Arial"/>
          <w:color w:val="2D2D2D"/>
          <w:spacing w:val="1"/>
          <w:sz w:val="17"/>
          <w:szCs w:val="17"/>
        </w:rPr>
        <w:br/>
      </w:r>
      <w:r>
        <w:rPr>
          <w:rFonts w:ascii="Arial" w:hAnsi="Arial" w:cs="Arial"/>
          <w:color w:val="2D2D2D"/>
          <w:spacing w:val="1"/>
          <w:sz w:val="17"/>
          <w:szCs w:val="17"/>
        </w:rPr>
        <w:br/>
      </w:r>
      <w:hyperlink r:id="rId556" w:history="1">
        <w:r>
          <w:rPr>
            <w:rStyle w:val="a3"/>
            <w:rFonts w:ascii="Arial" w:eastAsiaTheme="majorEastAsia" w:hAnsi="Arial" w:cs="Arial"/>
            <w:color w:val="00466E"/>
            <w:spacing w:val="1"/>
            <w:sz w:val="17"/>
            <w:szCs w:val="17"/>
          </w:rPr>
          <w:t>Комментарий к статье 83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84. Приведение нормативных правовых актов в соответствие с настоящим Федеральным законом</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Со дня вступления в силу настоящего Федерального закона признать утратившими силу:</w:t>
      </w:r>
      <w:r>
        <w:rPr>
          <w:rFonts w:ascii="Arial" w:hAnsi="Arial" w:cs="Arial"/>
          <w:color w:val="2D2D2D"/>
          <w:spacing w:val="1"/>
          <w:sz w:val="17"/>
          <w:szCs w:val="17"/>
        </w:rPr>
        <w:br/>
      </w:r>
      <w:r>
        <w:rPr>
          <w:rFonts w:ascii="Arial" w:hAnsi="Arial" w:cs="Arial"/>
          <w:color w:val="2D2D2D"/>
          <w:spacing w:val="1"/>
          <w:sz w:val="17"/>
          <w:szCs w:val="17"/>
        </w:rPr>
        <w:br/>
      </w:r>
      <w:hyperlink r:id="rId557" w:history="1">
        <w:r>
          <w:rPr>
            <w:rStyle w:val="a3"/>
            <w:rFonts w:ascii="Arial" w:eastAsiaTheme="majorEastAsia" w:hAnsi="Arial" w:cs="Arial"/>
            <w:color w:val="00466E"/>
            <w:spacing w:val="1"/>
            <w:sz w:val="17"/>
            <w:szCs w:val="17"/>
          </w:rPr>
          <w:t>Закон РСФСР от 19 декабря 1991 года N 2060-I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1992, N 10, ст.457), за исключением </w:t>
      </w:r>
      <w:hyperlink r:id="rId558" w:history="1">
        <w:r>
          <w:rPr>
            <w:rStyle w:val="a3"/>
            <w:rFonts w:ascii="Arial" w:eastAsiaTheme="majorEastAsia" w:hAnsi="Arial" w:cs="Arial"/>
            <w:color w:val="00466E"/>
            <w:spacing w:val="1"/>
            <w:sz w:val="17"/>
            <w:szCs w:val="17"/>
          </w:rPr>
          <w:t>статьи 84</w:t>
        </w:r>
      </w:hyperlink>
      <w:r>
        <w:rPr>
          <w:rFonts w:ascii="Arial" w:hAnsi="Arial" w:cs="Arial"/>
          <w:color w:val="2D2D2D"/>
          <w:spacing w:val="1"/>
          <w:sz w:val="17"/>
          <w:szCs w:val="17"/>
        </w:rPr>
        <w:t>, которая утрачивает силу одновременно с введением в действие Кодекса Российской Федерации об административных правонарушениях;</w:t>
      </w:r>
      <w:r>
        <w:rPr>
          <w:rFonts w:ascii="Arial" w:hAnsi="Arial" w:cs="Arial"/>
          <w:color w:val="2D2D2D"/>
          <w:spacing w:val="1"/>
          <w:sz w:val="17"/>
          <w:szCs w:val="17"/>
        </w:rPr>
        <w:br/>
      </w:r>
      <w:r>
        <w:rPr>
          <w:rFonts w:ascii="Arial" w:hAnsi="Arial" w:cs="Arial"/>
          <w:color w:val="2D2D2D"/>
          <w:spacing w:val="1"/>
          <w:sz w:val="17"/>
          <w:szCs w:val="17"/>
        </w:rPr>
        <w:br/>
      </w:r>
      <w:hyperlink r:id="rId559" w:history="1">
        <w:r>
          <w:rPr>
            <w:rStyle w:val="a3"/>
            <w:rFonts w:ascii="Arial" w:eastAsiaTheme="majorEastAsia" w:hAnsi="Arial" w:cs="Arial"/>
            <w:color w:val="00466E"/>
            <w:spacing w:val="1"/>
            <w:sz w:val="17"/>
            <w:szCs w:val="17"/>
          </w:rPr>
          <w:t>Закон Российской Федерации от 21 февраля 1992 года N 2397-I "О внесении изменений в ст.20 Закона РСФСР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1992, N 10, ст.459);</w:t>
      </w:r>
      <w:r>
        <w:rPr>
          <w:rFonts w:ascii="Arial" w:hAnsi="Arial" w:cs="Arial"/>
          <w:color w:val="2D2D2D"/>
          <w:spacing w:val="1"/>
          <w:sz w:val="17"/>
          <w:szCs w:val="17"/>
        </w:rPr>
        <w:br/>
      </w:r>
      <w:r>
        <w:rPr>
          <w:rFonts w:ascii="Arial" w:hAnsi="Arial" w:cs="Arial"/>
          <w:color w:val="2D2D2D"/>
          <w:spacing w:val="1"/>
          <w:sz w:val="17"/>
          <w:szCs w:val="17"/>
        </w:rPr>
        <w:br/>
      </w:r>
      <w:hyperlink r:id="rId560" w:history="1">
        <w:r>
          <w:rPr>
            <w:rStyle w:val="a3"/>
            <w:rFonts w:ascii="Arial" w:eastAsiaTheme="majorEastAsia" w:hAnsi="Arial" w:cs="Arial"/>
            <w:color w:val="00466E"/>
            <w:spacing w:val="1"/>
            <w:sz w:val="17"/>
            <w:szCs w:val="17"/>
          </w:rPr>
          <w:t>статью 4 Закона Российской Федерации от 2 июня 1993 года N 5076-I "О внесении изменений и дополнений в Закон РСФСР "О санитарно-эпидемиологическом благополучии населения", Закон Российской Федерации "О защите прав потребителей", Закон Российской Федерации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1993, N 29, ст.1111);</w:t>
      </w:r>
      <w:r>
        <w:rPr>
          <w:rFonts w:ascii="Arial" w:hAnsi="Arial" w:cs="Arial"/>
          <w:color w:val="2D2D2D"/>
          <w:spacing w:val="1"/>
          <w:sz w:val="17"/>
          <w:szCs w:val="17"/>
        </w:rPr>
        <w:br/>
      </w:r>
      <w:r>
        <w:rPr>
          <w:rFonts w:ascii="Arial" w:hAnsi="Arial" w:cs="Arial"/>
          <w:color w:val="2D2D2D"/>
          <w:spacing w:val="1"/>
          <w:sz w:val="17"/>
          <w:szCs w:val="17"/>
        </w:rPr>
        <w:br/>
      </w:r>
      <w:hyperlink r:id="rId561" w:history="1">
        <w:r>
          <w:rPr>
            <w:rStyle w:val="a3"/>
            <w:rFonts w:ascii="Arial" w:eastAsiaTheme="majorEastAsia" w:hAnsi="Arial" w:cs="Arial"/>
            <w:color w:val="00466E"/>
            <w:spacing w:val="1"/>
            <w:sz w:val="17"/>
            <w:szCs w:val="17"/>
          </w:rPr>
          <w:t xml:space="preserve">Федеральный закон от 10 июля 2001 года N 93-ФЗ "О внесении дополнений в статью 50 Закона РСФСР "Об охране </w:t>
        </w:r>
        <w:r>
          <w:rPr>
            <w:rStyle w:val="a3"/>
            <w:rFonts w:ascii="Arial" w:eastAsiaTheme="majorEastAsia" w:hAnsi="Arial" w:cs="Arial"/>
            <w:color w:val="00466E"/>
            <w:spacing w:val="1"/>
            <w:sz w:val="17"/>
            <w:szCs w:val="17"/>
          </w:rPr>
          <w:lastRenderedPageBreak/>
          <w:t>окружающей природной среды"</w:t>
        </w:r>
      </w:hyperlink>
      <w:r>
        <w:rPr>
          <w:rFonts w:ascii="Arial" w:hAnsi="Arial" w:cs="Arial"/>
          <w:color w:val="2D2D2D"/>
          <w:spacing w:val="1"/>
          <w:sz w:val="17"/>
          <w:szCs w:val="17"/>
        </w:rPr>
        <w:t> (Собрание законодательства Российской Федерации, 2001, N 29, ст.2948).</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w:t>
      </w:r>
      <w:hyperlink r:id="rId562" w:history="1">
        <w:r>
          <w:rPr>
            <w:rStyle w:val="a3"/>
            <w:rFonts w:ascii="Arial" w:eastAsiaTheme="majorEastAsia" w:hAnsi="Arial" w:cs="Arial"/>
            <w:color w:val="00466E"/>
            <w:spacing w:val="1"/>
            <w:sz w:val="17"/>
            <w:szCs w:val="17"/>
          </w:rPr>
          <w:t>Постановление Верховного Совета РСФСР от 19 декабря 1991 года N 2061-I "О порядке введения в действие Закона РСФСР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1992, N 10, ст.458) утрачивает силу одновременно со </w:t>
      </w:r>
      <w:hyperlink r:id="rId563" w:history="1">
        <w:r>
          <w:rPr>
            <w:rStyle w:val="a3"/>
            <w:rFonts w:ascii="Arial" w:eastAsiaTheme="majorEastAsia" w:hAnsi="Arial" w:cs="Arial"/>
            <w:color w:val="00466E"/>
            <w:spacing w:val="1"/>
            <w:sz w:val="17"/>
            <w:szCs w:val="17"/>
          </w:rPr>
          <w:t>статьей 84 Закона РСФСР "Об охране окружающей природной среды"</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r>
        <w:rPr>
          <w:rFonts w:ascii="Arial" w:hAnsi="Arial" w:cs="Arial"/>
          <w:color w:val="2D2D2D"/>
          <w:spacing w:val="1"/>
          <w:sz w:val="17"/>
          <w:szCs w:val="17"/>
        </w:rPr>
        <w:br/>
      </w:r>
      <w:r>
        <w:rPr>
          <w:rFonts w:ascii="Arial" w:hAnsi="Arial" w:cs="Arial"/>
          <w:color w:val="2D2D2D"/>
          <w:spacing w:val="1"/>
          <w:sz w:val="17"/>
          <w:szCs w:val="17"/>
        </w:rPr>
        <w:br/>
      </w:r>
      <w:hyperlink r:id="rId564" w:history="1">
        <w:r>
          <w:rPr>
            <w:rStyle w:val="a3"/>
            <w:rFonts w:ascii="Arial" w:eastAsiaTheme="majorEastAsia" w:hAnsi="Arial" w:cs="Arial"/>
            <w:color w:val="00466E"/>
            <w:spacing w:val="1"/>
            <w:sz w:val="17"/>
            <w:szCs w:val="17"/>
          </w:rPr>
          <w:t>Комментарий к статье 84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jc w:val="right"/>
        <w:textAlignment w:val="baseline"/>
        <w:rPr>
          <w:rFonts w:ascii="Arial" w:hAnsi="Arial" w:cs="Arial"/>
          <w:color w:val="2D2D2D"/>
          <w:spacing w:val="1"/>
          <w:sz w:val="17"/>
          <w:szCs w:val="17"/>
        </w:rPr>
      </w:pPr>
      <w:r>
        <w:rPr>
          <w:rFonts w:ascii="Arial" w:hAnsi="Arial" w:cs="Arial"/>
          <w:color w:val="2D2D2D"/>
          <w:spacing w:val="1"/>
          <w:sz w:val="17"/>
          <w:szCs w:val="17"/>
        </w:rPr>
        <w:t>Президент</w:t>
      </w:r>
      <w:r>
        <w:rPr>
          <w:rFonts w:ascii="Arial" w:hAnsi="Arial" w:cs="Arial"/>
          <w:color w:val="2D2D2D"/>
          <w:spacing w:val="1"/>
          <w:sz w:val="17"/>
          <w:szCs w:val="17"/>
        </w:rPr>
        <w:br/>
        <w:t>Российской Федерации</w:t>
      </w:r>
      <w:r>
        <w:rPr>
          <w:rFonts w:ascii="Arial" w:hAnsi="Arial" w:cs="Arial"/>
          <w:color w:val="2D2D2D"/>
          <w:spacing w:val="1"/>
          <w:sz w:val="17"/>
          <w:szCs w:val="17"/>
        </w:rPr>
        <w:br/>
        <w:t>В.Путин</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Москва, Кремль</w:t>
      </w:r>
      <w:r>
        <w:rPr>
          <w:rFonts w:ascii="Arial" w:hAnsi="Arial" w:cs="Arial"/>
          <w:color w:val="2D2D2D"/>
          <w:spacing w:val="1"/>
          <w:sz w:val="17"/>
          <w:szCs w:val="17"/>
        </w:rPr>
        <w:br/>
        <w:t>10 января 2002 года</w:t>
      </w:r>
      <w:r>
        <w:rPr>
          <w:rFonts w:ascii="Arial" w:hAnsi="Arial" w:cs="Arial"/>
          <w:color w:val="2D2D2D"/>
          <w:spacing w:val="1"/>
          <w:sz w:val="17"/>
          <w:szCs w:val="17"/>
        </w:rPr>
        <w:br/>
        <w:t>N 7-ФЗ</w:t>
      </w:r>
    </w:p>
    <w:p w:rsidR="00D057EC" w:rsidRDefault="00D057EC" w:rsidP="00D057EC">
      <w:pPr>
        <w:pStyle w:val="unformattext"/>
        <w:shd w:val="clear" w:color="auto" w:fill="FFFFFF"/>
        <w:spacing w:before="0" w:beforeAutospacing="0" w:after="0" w:afterAutospacing="0" w:line="252" w:lineRule="atLeast"/>
        <w:textAlignment w:val="baseline"/>
        <w:rPr>
          <w:rFonts w:ascii="Courier New" w:hAnsi="Courier New" w:cs="Courier New"/>
          <w:color w:val="2D2D2D"/>
          <w:spacing w:val="1"/>
          <w:sz w:val="17"/>
          <w:szCs w:val="17"/>
        </w:rPr>
      </w:pPr>
      <w:r>
        <w:rPr>
          <w:rFonts w:ascii="Courier New" w:hAnsi="Courier New" w:cs="Courier New"/>
          <w:color w:val="2D2D2D"/>
          <w:spacing w:val="1"/>
          <w:sz w:val="17"/>
          <w:szCs w:val="17"/>
        </w:rPr>
        <w:t>     </w:t>
      </w:r>
      <w:r>
        <w:rPr>
          <w:rFonts w:ascii="Courier New" w:hAnsi="Courier New" w:cs="Courier New"/>
          <w:color w:val="2D2D2D"/>
          <w:spacing w:val="1"/>
          <w:sz w:val="17"/>
          <w:szCs w:val="17"/>
        </w:rPr>
        <w:br/>
        <w:t>     </w:t>
      </w:r>
    </w:p>
    <w:p w:rsidR="00337038" w:rsidRPr="00D057EC" w:rsidRDefault="00337038" w:rsidP="00D057EC"/>
    <w:sectPr w:rsidR="00337038" w:rsidRPr="00D057EC" w:rsidSect="001C31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74D"/>
    <w:multiLevelType w:val="hybridMultilevel"/>
    <w:tmpl w:val="18340B7C"/>
    <w:lvl w:ilvl="0" w:tplc="FC805CCC">
      <w:start w:val="1"/>
      <w:numFmt w:val="bullet"/>
      <w:lvlText w:val="*"/>
      <w:lvlJc w:val="left"/>
      <w:pPr>
        <w:ind w:left="0" w:firstLine="0"/>
      </w:pPr>
    </w:lvl>
    <w:lvl w:ilvl="1" w:tplc="8CCAC20E">
      <w:start w:val="4"/>
      <w:numFmt w:val="decimal"/>
      <w:lvlText w:val="%2)."/>
      <w:lvlJc w:val="left"/>
      <w:pPr>
        <w:ind w:left="0" w:firstLine="0"/>
      </w:pPr>
    </w:lvl>
    <w:lvl w:ilvl="2" w:tplc="1FECE8D4">
      <w:numFmt w:val="decimal"/>
      <w:lvlText w:val=""/>
      <w:lvlJc w:val="left"/>
      <w:pPr>
        <w:ind w:left="0" w:firstLine="0"/>
      </w:pPr>
    </w:lvl>
    <w:lvl w:ilvl="3" w:tplc="9FCA9974">
      <w:numFmt w:val="decimal"/>
      <w:lvlText w:val=""/>
      <w:lvlJc w:val="left"/>
      <w:pPr>
        <w:ind w:left="0" w:firstLine="0"/>
      </w:pPr>
    </w:lvl>
    <w:lvl w:ilvl="4" w:tplc="A4F0F582">
      <w:numFmt w:val="decimal"/>
      <w:lvlText w:val=""/>
      <w:lvlJc w:val="left"/>
      <w:pPr>
        <w:ind w:left="0" w:firstLine="0"/>
      </w:pPr>
    </w:lvl>
    <w:lvl w:ilvl="5" w:tplc="190A043E">
      <w:numFmt w:val="decimal"/>
      <w:lvlText w:val=""/>
      <w:lvlJc w:val="left"/>
      <w:pPr>
        <w:ind w:left="0" w:firstLine="0"/>
      </w:pPr>
    </w:lvl>
    <w:lvl w:ilvl="6" w:tplc="0A70CC8E">
      <w:numFmt w:val="decimal"/>
      <w:lvlText w:val=""/>
      <w:lvlJc w:val="left"/>
      <w:pPr>
        <w:ind w:left="0" w:firstLine="0"/>
      </w:pPr>
    </w:lvl>
    <w:lvl w:ilvl="7" w:tplc="21CE5448">
      <w:numFmt w:val="decimal"/>
      <w:lvlText w:val=""/>
      <w:lvlJc w:val="left"/>
      <w:pPr>
        <w:ind w:left="0" w:firstLine="0"/>
      </w:pPr>
    </w:lvl>
    <w:lvl w:ilvl="8" w:tplc="E3BAD4A0">
      <w:numFmt w:val="decimal"/>
      <w:lvlText w:val=""/>
      <w:lvlJc w:val="left"/>
      <w:pPr>
        <w:ind w:left="0" w:firstLine="0"/>
      </w:pPr>
    </w:lvl>
  </w:abstractNum>
  <w:abstractNum w:abstractNumId="1">
    <w:nsid w:val="00001AD4"/>
    <w:multiLevelType w:val="hybridMultilevel"/>
    <w:tmpl w:val="8D6AC618"/>
    <w:lvl w:ilvl="0" w:tplc="215E7070">
      <w:start w:val="1"/>
      <w:numFmt w:val="bullet"/>
      <w:lvlText w:val="В"/>
      <w:lvlJc w:val="left"/>
      <w:pPr>
        <w:ind w:left="0" w:firstLine="0"/>
      </w:pPr>
    </w:lvl>
    <w:lvl w:ilvl="1" w:tplc="D8B66D36">
      <w:numFmt w:val="decimal"/>
      <w:lvlText w:val=""/>
      <w:lvlJc w:val="left"/>
      <w:pPr>
        <w:ind w:left="0" w:firstLine="0"/>
      </w:pPr>
    </w:lvl>
    <w:lvl w:ilvl="2" w:tplc="4C60885A">
      <w:numFmt w:val="decimal"/>
      <w:lvlText w:val=""/>
      <w:lvlJc w:val="left"/>
      <w:pPr>
        <w:ind w:left="0" w:firstLine="0"/>
      </w:pPr>
    </w:lvl>
    <w:lvl w:ilvl="3" w:tplc="5AF26376">
      <w:numFmt w:val="decimal"/>
      <w:lvlText w:val=""/>
      <w:lvlJc w:val="left"/>
      <w:pPr>
        <w:ind w:left="0" w:firstLine="0"/>
      </w:pPr>
    </w:lvl>
    <w:lvl w:ilvl="4" w:tplc="130E3E9E">
      <w:numFmt w:val="decimal"/>
      <w:lvlText w:val=""/>
      <w:lvlJc w:val="left"/>
      <w:pPr>
        <w:ind w:left="0" w:firstLine="0"/>
      </w:pPr>
    </w:lvl>
    <w:lvl w:ilvl="5" w:tplc="9DAE9C58">
      <w:numFmt w:val="decimal"/>
      <w:lvlText w:val=""/>
      <w:lvlJc w:val="left"/>
      <w:pPr>
        <w:ind w:left="0" w:firstLine="0"/>
      </w:pPr>
    </w:lvl>
    <w:lvl w:ilvl="6" w:tplc="60AE7142">
      <w:numFmt w:val="decimal"/>
      <w:lvlText w:val=""/>
      <w:lvlJc w:val="left"/>
      <w:pPr>
        <w:ind w:left="0" w:firstLine="0"/>
      </w:pPr>
    </w:lvl>
    <w:lvl w:ilvl="7" w:tplc="62E0AA7E">
      <w:numFmt w:val="decimal"/>
      <w:lvlText w:val=""/>
      <w:lvlJc w:val="left"/>
      <w:pPr>
        <w:ind w:left="0" w:firstLine="0"/>
      </w:pPr>
    </w:lvl>
    <w:lvl w:ilvl="8" w:tplc="0FBE3ECE">
      <w:numFmt w:val="decimal"/>
      <w:lvlText w:val=""/>
      <w:lvlJc w:val="left"/>
      <w:pPr>
        <w:ind w:left="0" w:firstLine="0"/>
      </w:pPr>
    </w:lvl>
  </w:abstractNum>
  <w:abstractNum w:abstractNumId="2">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3">
    <w:nsid w:val="00002D12"/>
    <w:multiLevelType w:val="hybridMultilevel"/>
    <w:tmpl w:val="CD221968"/>
    <w:lvl w:ilvl="0" w:tplc="27D20C7C">
      <w:start w:val="1"/>
      <w:numFmt w:val="bullet"/>
      <w:lvlText w:val="*"/>
      <w:lvlJc w:val="left"/>
      <w:pPr>
        <w:ind w:left="0" w:firstLine="0"/>
      </w:pPr>
    </w:lvl>
    <w:lvl w:ilvl="1" w:tplc="6E2E678A">
      <w:start w:val="3"/>
      <w:numFmt w:val="decimal"/>
      <w:lvlText w:val="%2)"/>
      <w:lvlJc w:val="left"/>
      <w:pPr>
        <w:ind w:left="0" w:firstLine="0"/>
      </w:pPr>
    </w:lvl>
    <w:lvl w:ilvl="2" w:tplc="A868308A">
      <w:numFmt w:val="decimal"/>
      <w:lvlText w:val=""/>
      <w:lvlJc w:val="left"/>
      <w:pPr>
        <w:ind w:left="0" w:firstLine="0"/>
      </w:pPr>
    </w:lvl>
    <w:lvl w:ilvl="3" w:tplc="A252B42A">
      <w:numFmt w:val="decimal"/>
      <w:lvlText w:val=""/>
      <w:lvlJc w:val="left"/>
      <w:pPr>
        <w:ind w:left="0" w:firstLine="0"/>
      </w:pPr>
    </w:lvl>
    <w:lvl w:ilvl="4" w:tplc="32C28F06">
      <w:numFmt w:val="decimal"/>
      <w:lvlText w:val=""/>
      <w:lvlJc w:val="left"/>
      <w:pPr>
        <w:ind w:left="0" w:firstLine="0"/>
      </w:pPr>
    </w:lvl>
    <w:lvl w:ilvl="5" w:tplc="5EDC81F4">
      <w:numFmt w:val="decimal"/>
      <w:lvlText w:val=""/>
      <w:lvlJc w:val="left"/>
      <w:pPr>
        <w:ind w:left="0" w:firstLine="0"/>
      </w:pPr>
    </w:lvl>
    <w:lvl w:ilvl="6" w:tplc="E4481A08">
      <w:numFmt w:val="decimal"/>
      <w:lvlText w:val=""/>
      <w:lvlJc w:val="left"/>
      <w:pPr>
        <w:ind w:left="0" w:firstLine="0"/>
      </w:pPr>
    </w:lvl>
    <w:lvl w:ilvl="7" w:tplc="08BA1832">
      <w:numFmt w:val="decimal"/>
      <w:lvlText w:val=""/>
      <w:lvlJc w:val="left"/>
      <w:pPr>
        <w:ind w:left="0" w:firstLine="0"/>
      </w:pPr>
    </w:lvl>
    <w:lvl w:ilvl="8" w:tplc="B8540640">
      <w:numFmt w:val="decimal"/>
      <w:lvlText w:val=""/>
      <w:lvlJc w:val="left"/>
      <w:pPr>
        <w:ind w:left="0" w:firstLine="0"/>
      </w:pPr>
    </w:lvl>
  </w:abstractNum>
  <w:abstractNum w:abstractNumId="4">
    <w:nsid w:val="000039B3"/>
    <w:multiLevelType w:val="hybridMultilevel"/>
    <w:tmpl w:val="097632D2"/>
    <w:lvl w:ilvl="0" w:tplc="FCE8E566">
      <w:start w:val="1"/>
      <w:numFmt w:val="bullet"/>
      <w:lvlText w:val="-"/>
      <w:lvlJc w:val="left"/>
      <w:pPr>
        <w:ind w:left="0" w:firstLine="0"/>
      </w:pPr>
    </w:lvl>
    <w:lvl w:ilvl="1" w:tplc="3A1CB056">
      <w:start w:val="1"/>
      <w:numFmt w:val="decimal"/>
      <w:lvlText w:val="%2)"/>
      <w:lvlJc w:val="left"/>
      <w:pPr>
        <w:ind w:left="0" w:firstLine="0"/>
      </w:pPr>
    </w:lvl>
    <w:lvl w:ilvl="2" w:tplc="57B89A92">
      <w:numFmt w:val="decimal"/>
      <w:lvlText w:val=""/>
      <w:lvlJc w:val="left"/>
      <w:pPr>
        <w:ind w:left="0" w:firstLine="0"/>
      </w:pPr>
    </w:lvl>
    <w:lvl w:ilvl="3" w:tplc="81E25022">
      <w:numFmt w:val="decimal"/>
      <w:lvlText w:val=""/>
      <w:lvlJc w:val="left"/>
      <w:pPr>
        <w:ind w:left="0" w:firstLine="0"/>
      </w:pPr>
    </w:lvl>
    <w:lvl w:ilvl="4" w:tplc="78E67B44">
      <w:numFmt w:val="decimal"/>
      <w:lvlText w:val=""/>
      <w:lvlJc w:val="left"/>
      <w:pPr>
        <w:ind w:left="0" w:firstLine="0"/>
      </w:pPr>
    </w:lvl>
    <w:lvl w:ilvl="5" w:tplc="523C223A">
      <w:numFmt w:val="decimal"/>
      <w:lvlText w:val=""/>
      <w:lvlJc w:val="left"/>
      <w:pPr>
        <w:ind w:left="0" w:firstLine="0"/>
      </w:pPr>
    </w:lvl>
    <w:lvl w:ilvl="6" w:tplc="8222D6F2">
      <w:numFmt w:val="decimal"/>
      <w:lvlText w:val=""/>
      <w:lvlJc w:val="left"/>
      <w:pPr>
        <w:ind w:left="0" w:firstLine="0"/>
      </w:pPr>
    </w:lvl>
    <w:lvl w:ilvl="7" w:tplc="B088ED4A">
      <w:numFmt w:val="decimal"/>
      <w:lvlText w:val=""/>
      <w:lvlJc w:val="left"/>
      <w:pPr>
        <w:ind w:left="0" w:firstLine="0"/>
      </w:pPr>
    </w:lvl>
    <w:lvl w:ilvl="8" w:tplc="C57E04BA">
      <w:numFmt w:val="decimal"/>
      <w:lvlText w:val=""/>
      <w:lvlJc w:val="left"/>
      <w:pPr>
        <w:ind w:left="0" w:firstLine="0"/>
      </w:pPr>
    </w:lvl>
  </w:abstractNum>
  <w:abstractNum w:abstractNumId="5">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6">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7">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8">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9">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10">
    <w:nsid w:val="000054DE"/>
    <w:multiLevelType w:val="hybridMultilevel"/>
    <w:tmpl w:val="E9FC1E4A"/>
    <w:lvl w:ilvl="0" w:tplc="6D76B670">
      <w:start w:val="1"/>
      <w:numFmt w:val="bullet"/>
      <w:lvlText w:val="-"/>
      <w:lvlJc w:val="left"/>
      <w:pPr>
        <w:ind w:left="0" w:firstLine="0"/>
      </w:pPr>
    </w:lvl>
    <w:lvl w:ilvl="1" w:tplc="91341778">
      <w:numFmt w:val="decimal"/>
      <w:lvlText w:val=""/>
      <w:lvlJc w:val="left"/>
      <w:pPr>
        <w:ind w:left="0" w:firstLine="0"/>
      </w:pPr>
    </w:lvl>
    <w:lvl w:ilvl="2" w:tplc="9ACC1AB4">
      <w:numFmt w:val="decimal"/>
      <w:lvlText w:val=""/>
      <w:lvlJc w:val="left"/>
      <w:pPr>
        <w:ind w:left="0" w:firstLine="0"/>
      </w:pPr>
    </w:lvl>
    <w:lvl w:ilvl="3" w:tplc="DC9CC708">
      <w:numFmt w:val="decimal"/>
      <w:lvlText w:val=""/>
      <w:lvlJc w:val="left"/>
      <w:pPr>
        <w:ind w:left="0" w:firstLine="0"/>
      </w:pPr>
    </w:lvl>
    <w:lvl w:ilvl="4" w:tplc="FE7A145E">
      <w:numFmt w:val="decimal"/>
      <w:lvlText w:val=""/>
      <w:lvlJc w:val="left"/>
      <w:pPr>
        <w:ind w:left="0" w:firstLine="0"/>
      </w:pPr>
    </w:lvl>
    <w:lvl w:ilvl="5" w:tplc="C05AC30E">
      <w:numFmt w:val="decimal"/>
      <w:lvlText w:val=""/>
      <w:lvlJc w:val="left"/>
      <w:pPr>
        <w:ind w:left="0" w:firstLine="0"/>
      </w:pPr>
    </w:lvl>
    <w:lvl w:ilvl="6" w:tplc="8E12DE9C">
      <w:numFmt w:val="decimal"/>
      <w:lvlText w:val=""/>
      <w:lvlJc w:val="left"/>
      <w:pPr>
        <w:ind w:left="0" w:firstLine="0"/>
      </w:pPr>
    </w:lvl>
    <w:lvl w:ilvl="7" w:tplc="948C5F5A">
      <w:numFmt w:val="decimal"/>
      <w:lvlText w:val=""/>
      <w:lvlJc w:val="left"/>
      <w:pPr>
        <w:ind w:left="0" w:firstLine="0"/>
      </w:pPr>
    </w:lvl>
    <w:lvl w:ilvl="8" w:tplc="689CC786">
      <w:numFmt w:val="decimal"/>
      <w:lvlText w:val=""/>
      <w:lvlJc w:val="left"/>
      <w:pPr>
        <w:ind w:left="0" w:firstLine="0"/>
      </w:pPr>
    </w:lvl>
  </w:abstractNum>
  <w:abstractNum w:abstractNumId="11">
    <w:nsid w:val="00005D03"/>
    <w:multiLevelType w:val="hybridMultilevel"/>
    <w:tmpl w:val="AA505EBC"/>
    <w:lvl w:ilvl="0" w:tplc="DC900A66">
      <w:start w:val="1"/>
      <w:numFmt w:val="bullet"/>
      <w:lvlText w:val="в"/>
      <w:lvlJc w:val="left"/>
      <w:pPr>
        <w:ind w:left="0" w:firstLine="0"/>
      </w:pPr>
    </w:lvl>
    <w:lvl w:ilvl="1" w:tplc="6A1C38B4">
      <w:numFmt w:val="decimal"/>
      <w:lvlText w:val=""/>
      <w:lvlJc w:val="left"/>
      <w:pPr>
        <w:ind w:left="0" w:firstLine="0"/>
      </w:pPr>
    </w:lvl>
    <w:lvl w:ilvl="2" w:tplc="AE2C5886">
      <w:numFmt w:val="decimal"/>
      <w:lvlText w:val=""/>
      <w:lvlJc w:val="left"/>
      <w:pPr>
        <w:ind w:left="0" w:firstLine="0"/>
      </w:pPr>
    </w:lvl>
    <w:lvl w:ilvl="3" w:tplc="94248D3A">
      <w:numFmt w:val="decimal"/>
      <w:lvlText w:val=""/>
      <w:lvlJc w:val="left"/>
      <w:pPr>
        <w:ind w:left="0" w:firstLine="0"/>
      </w:pPr>
    </w:lvl>
    <w:lvl w:ilvl="4" w:tplc="4B44DF7E">
      <w:numFmt w:val="decimal"/>
      <w:lvlText w:val=""/>
      <w:lvlJc w:val="left"/>
      <w:pPr>
        <w:ind w:left="0" w:firstLine="0"/>
      </w:pPr>
    </w:lvl>
    <w:lvl w:ilvl="5" w:tplc="65AAB1DE">
      <w:numFmt w:val="decimal"/>
      <w:lvlText w:val=""/>
      <w:lvlJc w:val="left"/>
      <w:pPr>
        <w:ind w:left="0" w:firstLine="0"/>
      </w:pPr>
    </w:lvl>
    <w:lvl w:ilvl="6" w:tplc="0802A9E0">
      <w:numFmt w:val="decimal"/>
      <w:lvlText w:val=""/>
      <w:lvlJc w:val="left"/>
      <w:pPr>
        <w:ind w:left="0" w:firstLine="0"/>
      </w:pPr>
    </w:lvl>
    <w:lvl w:ilvl="7" w:tplc="79CE70D0">
      <w:numFmt w:val="decimal"/>
      <w:lvlText w:val=""/>
      <w:lvlJc w:val="left"/>
      <w:pPr>
        <w:ind w:left="0" w:firstLine="0"/>
      </w:pPr>
    </w:lvl>
    <w:lvl w:ilvl="8" w:tplc="733E6EDC">
      <w:numFmt w:val="decimal"/>
      <w:lvlText w:val=""/>
      <w:lvlJc w:val="left"/>
      <w:pPr>
        <w:ind w:left="0" w:firstLine="0"/>
      </w:pPr>
    </w:lvl>
  </w:abstractNum>
  <w:abstractNum w:abstractNumId="12">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13">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4">
    <w:nsid w:val="0000701F"/>
    <w:multiLevelType w:val="hybridMultilevel"/>
    <w:tmpl w:val="89BEC60C"/>
    <w:lvl w:ilvl="0" w:tplc="58FAF94A">
      <w:start w:val="1"/>
      <w:numFmt w:val="bullet"/>
      <w:lvlText w:val="и"/>
      <w:lvlJc w:val="left"/>
      <w:pPr>
        <w:ind w:left="0" w:firstLine="0"/>
      </w:pPr>
    </w:lvl>
    <w:lvl w:ilvl="1" w:tplc="16566930">
      <w:numFmt w:val="decimal"/>
      <w:lvlText w:val=""/>
      <w:lvlJc w:val="left"/>
      <w:pPr>
        <w:ind w:left="0" w:firstLine="0"/>
      </w:pPr>
    </w:lvl>
    <w:lvl w:ilvl="2" w:tplc="C248BD86">
      <w:numFmt w:val="decimal"/>
      <w:lvlText w:val=""/>
      <w:lvlJc w:val="left"/>
      <w:pPr>
        <w:ind w:left="0" w:firstLine="0"/>
      </w:pPr>
    </w:lvl>
    <w:lvl w:ilvl="3" w:tplc="6EBEE0BC">
      <w:numFmt w:val="decimal"/>
      <w:lvlText w:val=""/>
      <w:lvlJc w:val="left"/>
      <w:pPr>
        <w:ind w:left="0" w:firstLine="0"/>
      </w:pPr>
    </w:lvl>
    <w:lvl w:ilvl="4" w:tplc="1EF62E1E">
      <w:numFmt w:val="decimal"/>
      <w:lvlText w:val=""/>
      <w:lvlJc w:val="left"/>
      <w:pPr>
        <w:ind w:left="0" w:firstLine="0"/>
      </w:pPr>
    </w:lvl>
    <w:lvl w:ilvl="5" w:tplc="B4C21D70">
      <w:numFmt w:val="decimal"/>
      <w:lvlText w:val=""/>
      <w:lvlJc w:val="left"/>
      <w:pPr>
        <w:ind w:left="0" w:firstLine="0"/>
      </w:pPr>
    </w:lvl>
    <w:lvl w:ilvl="6" w:tplc="B4107D9C">
      <w:numFmt w:val="decimal"/>
      <w:lvlText w:val=""/>
      <w:lvlJc w:val="left"/>
      <w:pPr>
        <w:ind w:left="0" w:firstLine="0"/>
      </w:pPr>
    </w:lvl>
    <w:lvl w:ilvl="7" w:tplc="48403DC0">
      <w:numFmt w:val="decimal"/>
      <w:lvlText w:val=""/>
      <w:lvlJc w:val="left"/>
      <w:pPr>
        <w:ind w:left="0" w:firstLine="0"/>
      </w:pPr>
    </w:lvl>
    <w:lvl w:ilvl="8" w:tplc="75722C80">
      <w:numFmt w:val="decimal"/>
      <w:lvlText w:val=""/>
      <w:lvlJc w:val="left"/>
      <w:pPr>
        <w:ind w:left="0" w:firstLine="0"/>
      </w:pPr>
    </w:lvl>
  </w:abstractNum>
  <w:abstractNum w:abstractNumId="15">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6">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7">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8">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9">
    <w:nsid w:val="03796A95"/>
    <w:multiLevelType w:val="multilevel"/>
    <w:tmpl w:val="6A444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5B8097B"/>
    <w:multiLevelType w:val="multilevel"/>
    <w:tmpl w:val="C57E1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5AC2C2D"/>
    <w:multiLevelType w:val="multilevel"/>
    <w:tmpl w:val="EEE6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C2140B"/>
    <w:multiLevelType w:val="hybridMultilevel"/>
    <w:tmpl w:val="F8406CE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3430AAB"/>
    <w:multiLevelType w:val="multilevel"/>
    <w:tmpl w:val="D66A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562402"/>
    <w:multiLevelType w:val="multilevel"/>
    <w:tmpl w:val="A6048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65D5B60"/>
    <w:multiLevelType w:val="multilevel"/>
    <w:tmpl w:val="56C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B20ED2"/>
    <w:multiLevelType w:val="hybridMultilevel"/>
    <w:tmpl w:val="30220046"/>
    <w:lvl w:ilvl="0" w:tplc="C9A8A70E">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7">
    <w:nsid w:val="76EC7ACB"/>
    <w:multiLevelType w:val="multilevel"/>
    <w:tmpl w:val="3C36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AA5288"/>
    <w:multiLevelType w:val="multilevel"/>
    <w:tmpl w:val="44C8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1"/>
  </w:num>
  <w:num w:numId="3">
    <w:abstractNumId w:val="19"/>
  </w:num>
  <w:num w:numId="4">
    <w:abstractNumId w:val="23"/>
  </w:num>
  <w:num w:numId="5">
    <w:abstractNumId w:val="20"/>
  </w:num>
  <w:num w:numId="6">
    <w:abstractNumId w:val="27"/>
  </w:num>
  <w:num w:numId="7">
    <w:abstractNumId w:val="25"/>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3"/>
    </w:lvlOverride>
    <w:lvlOverride w:ilvl="2"/>
    <w:lvlOverride w:ilvl="3"/>
    <w:lvlOverride w:ilvl="4"/>
    <w:lvlOverride w:ilvl="5"/>
    <w:lvlOverride w:ilvl="6"/>
    <w:lvlOverride w:ilvl="7"/>
    <w:lvlOverride w:ilvl="8"/>
  </w:num>
  <w:num w:numId="10">
    <w:abstractNumId w:val="10"/>
  </w:num>
  <w:num w:numId="11">
    <w:abstractNumId w:val="4"/>
    <w:lvlOverride w:ilvl="0"/>
    <w:lvlOverride w:ilvl="1">
      <w:startOverride w:val="1"/>
    </w:lvlOverride>
    <w:lvlOverride w:ilvl="2"/>
    <w:lvlOverride w:ilvl="3"/>
    <w:lvlOverride w:ilvl="4"/>
    <w:lvlOverride w:ilvl="5"/>
    <w:lvlOverride w:ilvl="6"/>
    <w:lvlOverride w:ilvl="7"/>
    <w:lvlOverride w:ilvl="8"/>
  </w:num>
  <w:num w:numId="12">
    <w:abstractNumId w:val="3"/>
    <w:lvlOverride w:ilvl="0"/>
    <w:lvlOverride w:ilvl="1">
      <w:startOverride w:val="3"/>
    </w:lvlOverride>
    <w:lvlOverride w:ilvl="2"/>
    <w:lvlOverride w:ilvl="3"/>
    <w:lvlOverride w:ilvl="4"/>
    <w:lvlOverride w:ilvl="5"/>
    <w:lvlOverride w:ilvl="6"/>
    <w:lvlOverride w:ilvl="7"/>
    <w:lvlOverride w:ilvl="8"/>
  </w:num>
  <w:num w:numId="13">
    <w:abstractNumId w:val="0"/>
    <w:lvlOverride w:ilvl="0"/>
    <w:lvlOverride w:ilvl="1">
      <w:startOverride w:val="4"/>
    </w:lvlOverride>
    <w:lvlOverride w:ilvl="2"/>
    <w:lvlOverride w:ilvl="3"/>
    <w:lvlOverride w:ilvl="4"/>
    <w:lvlOverride w:ilvl="5"/>
    <w:lvlOverride w:ilvl="6"/>
    <w:lvlOverride w:ilvl="7"/>
    <w:lvlOverride w:ilvl="8"/>
  </w:num>
  <w:num w:numId="14">
    <w:abstractNumId w:val="8"/>
    <w:lvlOverride w:ilvl="0">
      <w:startOverride w:val="1"/>
    </w:lvlOverride>
    <w:lvlOverride w:ilvl="1"/>
    <w:lvlOverride w:ilvl="2"/>
    <w:lvlOverride w:ilvl="3"/>
    <w:lvlOverride w:ilvl="4"/>
    <w:lvlOverride w:ilvl="5"/>
    <w:lvlOverride w:ilvl="6"/>
    <w:lvlOverride w:ilvl="7"/>
    <w:lvlOverride w:ilvl="8"/>
  </w:num>
  <w:num w:numId="15">
    <w:abstractNumId w:val="12"/>
  </w:num>
  <w:num w:numId="16">
    <w:abstractNumId w:val="5"/>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3"/>
    </w:lvlOverride>
    <w:lvlOverride w:ilvl="1"/>
    <w:lvlOverride w:ilvl="2"/>
    <w:lvlOverride w:ilvl="3"/>
    <w:lvlOverride w:ilvl="4"/>
    <w:lvlOverride w:ilvl="5"/>
    <w:lvlOverride w:ilvl="6"/>
    <w:lvlOverride w:ilvl="7"/>
    <w:lvlOverride w:ilvl="8"/>
  </w:num>
  <w:num w:numId="18">
    <w:abstractNumId w:val="14"/>
  </w:num>
  <w:num w:numId="19">
    <w:abstractNumId w:val="11"/>
  </w:num>
  <w:num w:numId="20">
    <w:abstractNumId w:val="16"/>
    <w:lvlOverride w:ilvl="0">
      <w:startOverride w:val="2"/>
    </w:lvlOverride>
    <w:lvlOverride w:ilvl="1"/>
    <w:lvlOverride w:ilvl="2"/>
    <w:lvlOverride w:ilvl="3"/>
    <w:lvlOverride w:ilvl="4"/>
    <w:lvlOverride w:ilvl="5"/>
    <w:lvlOverride w:ilvl="6"/>
    <w:lvlOverride w:ilvl="7"/>
    <w:lvlOverride w:ilvl="8"/>
  </w:num>
  <w:num w:numId="21">
    <w:abstractNumId w:val="15"/>
    <w:lvlOverride w:ilvl="0">
      <w:startOverride w:val="5"/>
    </w:lvlOverride>
    <w:lvlOverride w:ilvl="1"/>
    <w:lvlOverride w:ilvl="2"/>
    <w:lvlOverride w:ilvl="3"/>
    <w:lvlOverride w:ilvl="4"/>
    <w:lvlOverride w:ilvl="5"/>
    <w:lvlOverride w:ilvl="6"/>
    <w:lvlOverride w:ilvl="7"/>
    <w:lvlOverride w:ilvl="8"/>
  </w:num>
  <w:num w:numId="22">
    <w:abstractNumId w:val="6"/>
  </w:num>
  <w:num w:numId="23">
    <w:abstractNumId w:val="1"/>
  </w:num>
  <w:num w:numId="24">
    <w:abstractNumId w:val="13"/>
  </w:num>
  <w:num w:numId="25">
    <w:abstractNumId w:val="17"/>
    <w:lvlOverride w:ilvl="0">
      <w:startOverride w:val="1"/>
    </w:lvlOverride>
    <w:lvlOverride w:ilvl="1"/>
    <w:lvlOverride w:ilvl="2">
      <w:startOverride w:val="4"/>
    </w:lvlOverride>
    <w:lvlOverride w:ilvl="3"/>
    <w:lvlOverride w:ilvl="4"/>
    <w:lvlOverride w:ilvl="5"/>
    <w:lvlOverride w:ilvl="6"/>
    <w:lvlOverride w:ilvl="7"/>
    <w:lvlOverride w:ilvl="8"/>
  </w:num>
  <w:num w:numId="26">
    <w:abstractNumId w:val="18"/>
    <w:lvlOverride w:ilvl="0">
      <w:startOverride w:val="1"/>
    </w:lvlOverride>
    <w:lvlOverride w:ilvl="1"/>
    <w:lvlOverride w:ilvl="2"/>
    <w:lvlOverride w:ilvl="3"/>
    <w:lvlOverride w:ilvl="4"/>
    <w:lvlOverride w:ilvl="5"/>
    <w:lvlOverride w:ilvl="6"/>
    <w:lvlOverride w:ilvl="7"/>
    <w:lvlOverride w:ilvl="8"/>
  </w:num>
  <w:num w:numId="27">
    <w:abstractNumId w:val="9"/>
    <w:lvlOverride w:ilvl="0">
      <w:startOverride w:val="6"/>
    </w:lvlOverride>
    <w:lvlOverride w:ilvl="1"/>
    <w:lvlOverride w:ilvl="2"/>
    <w:lvlOverride w:ilvl="3"/>
    <w:lvlOverride w:ilvl="4"/>
    <w:lvlOverride w:ilvl="5"/>
    <w:lvlOverride w:ilvl="6"/>
    <w:lvlOverride w:ilvl="7"/>
    <w:lvlOverride w:ilvl="8"/>
  </w:num>
  <w:num w:numId="28">
    <w:abstractNumId w:val="24"/>
  </w:num>
  <w:num w:numId="2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CC11C7"/>
    <w:rsid w:val="00017261"/>
    <w:rsid w:val="002526F9"/>
    <w:rsid w:val="00337038"/>
    <w:rsid w:val="006A4873"/>
    <w:rsid w:val="007552EB"/>
    <w:rsid w:val="008179F6"/>
    <w:rsid w:val="00A0074C"/>
    <w:rsid w:val="00B55A72"/>
    <w:rsid w:val="00B9502E"/>
    <w:rsid w:val="00CC11C7"/>
    <w:rsid w:val="00D057EC"/>
    <w:rsid w:val="00E714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415"/>
  </w:style>
  <w:style w:type="paragraph" w:styleId="1">
    <w:name w:val="heading 1"/>
    <w:basedOn w:val="a"/>
    <w:next w:val="a"/>
    <w:link w:val="10"/>
    <w:uiPriority w:val="9"/>
    <w:qFormat/>
    <w:rsid w:val="007552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552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552E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552E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C11C7"/>
    <w:pPr>
      <w:keepNext/>
      <w:keepLines/>
      <w:spacing w:before="200" w:after="0" w:line="360" w:lineRule="auto"/>
      <w:ind w:firstLine="709"/>
      <w:jc w:val="both"/>
      <w:outlineLvl w:val="4"/>
    </w:pPr>
    <w:rPr>
      <w:rFonts w:ascii="Cambria" w:eastAsia="Times New Roman" w:hAnsi="Cambria" w:cs="Times New Roman"/>
      <w:color w:val="243F6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CC11C7"/>
    <w:rPr>
      <w:rFonts w:ascii="Cambria" w:eastAsia="Times New Roman" w:hAnsi="Cambria" w:cs="Times New Roman"/>
      <w:color w:val="243F60"/>
      <w:sz w:val="24"/>
    </w:rPr>
  </w:style>
  <w:style w:type="paragraph" w:customStyle="1" w:styleId="stjus">
    <w:name w:val="stjus"/>
    <w:basedOn w:val="a"/>
    <w:rsid w:val="00CC11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017261"/>
    <w:rPr>
      <w:color w:val="0000FF"/>
      <w:u w:val="single"/>
    </w:rPr>
  </w:style>
  <w:style w:type="paragraph" w:customStyle="1" w:styleId="consplustitle">
    <w:name w:val="consplustitle"/>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7552E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552E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552E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552EB"/>
    <w:rPr>
      <w:rFonts w:asciiTheme="majorHAnsi" w:eastAsiaTheme="majorEastAsia" w:hAnsiTheme="majorHAnsi" w:cstheme="majorBidi"/>
      <w:b/>
      <w:bCs/>
      <w:i/>
      <w:iCs/>
      <w:color w:val="4F81BD" w:themeColor="accent1"/>
    </w:rPr>
  </w:style>
  <w:style w:type="paragraph" w:customStyle="1" w:styleId="paragraph">
    <w:name w:val="paragraph"/>
    <w:basedOn w:val="a"/>
    <w:rsid w:val="007552E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552EB"/>
    <w:rPr>
      <w:b/>
      <w:bCs/>
    </w:rPr>
  </w:style>
  <w:style w:type="character" w:customStyle="1" w:styleId="turbo-authorname">
    <w:name w:val="turbo-author__name"/>
    <w:basedOn w:val="a0"/>
    <w:rsid w:val="007552EB"/>
  </w:style>
  <w:style w:type="character" w:customStyle="1" w:styleId="turbo-social-panelbutton-full-text">
    <w:name w:val="turbo-social-panel__button-full-text"/>
    <w:basedOn w:val="a0"/>
    <w:rsid w:val="007552EB"/>
  </w:style>
  <w:style w:type="character" w:customStyle="1" w:styleId="turbo-social-buttonlabel">
    <w:name w:val="turbo-social-button__label"/>
    <w:basedOn w:val="a0"/>
    <w:rsid w:val="007552EB"/>
  </w:style>
  <w:style w:type="paragraph" w:customStyle="1" w:styleId="ConsTitle">
    <w:name w:val="ConsTitle"/>
    <w:uiPriority w:val="99"/>
    <w:rsid w:val="006A4873"/>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uiPriority w:val="99"/>
    <w:rsid w:val="006A4873"/>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PlusNormal0">
    <w:name w:val="ConsPlusNormal"/>
    <w:uiPriority w:val="99"/>
    <w:rsid w:val="006A487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0">
    <w:name w:val="ConsPlusTitle"/>
    <w:uiPriority w:val="99"/>
    <w:rsid w:val="006A4873"/>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ident-bot-2">
    <w:name w:val="ident-bot-2"/>
    <w:basedOn w:val="a"/>
    <w:uiPriority w:val="99"/>
    <w:rsid w:val="006A48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0074C"/>
  </w:style>
  <w:style w:type="paragraph" w:styleId="a5">
    <w:name w:val="Title"/>
    <w:basedOn w:val="a"/>
    <w:link w:val="a6"/>
    <w:uiPriority w:val="99"/>
    <w:qFormat/>
    <w:rsid w:val="00A0074C"/>
    <w:pPr>
      <w:spacing w:after="0" w:line="240" w:lineRule="auto"/>
      <w:jc w:val="center"/>
    </w:pPr>
    <w:rPr>
      <w:rFonts w:ascii="Times New Roman" w:eastAsia="Times New Roman" w:hAnsi="Times New Roman" w:cs="Times New Roman"/>
      <w:sz w:val="32"/>
      <w:szCs w:val="32"/>
    </w:rPr>
  </w:style>
  <w:style w:type="character" w:customStyle="1" w:styleId="a6">
    <w:name w:val="Название Знак"/>
    <w:basedOn w:val="a0"/>
    <w:link w:val="a5"/>
    <w:uiPriority w:val="99"/>
    <w:rsid w:val="00A0074C"/>
    <w:rPr>
      <w:rFonts w:ascii="Times New Roman" w:eastAsia="Times New Roman" w:hAnsi="Times New Roman" w:cs="Times New Roman"/>
      <w:sz w:val="32"/>
      <w:szCs w:val="32"/>
    </w:rPr>
  </w:style>
  <w:style w:type="paragraph" w:customStyle="1" w:styleId="formattext">
    <w:name w:val="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a0"/>
    <w:rsid w:val="00D057EC"/>
  </w:style>
  <w:style w:type="character" w:styleId="a7">
    <w:name w:val="FollowedHyperlink"/>
    <w:basedOn w:val="a0"/>
    <w:uiPriority w:val="99"/>
    <w:semiHidden/>
    <w:unhideWhenUsed/>
    <w:rsid w:val="00D057EC"/>
    <w:rPr>
      <w:color w:val="800080"/>
      <w:u w:val="single"/>
    </w:rPr>
  </w:style>
  <w:style w:type="paragraph" w:customStyle="1" w:styleId="unformattext">
    <w:name w:val="un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0293882">
      <w:bodyDiv w:val="1"/>
      <w:marLeft w:val="0"/>
      <w:marRight w:val="0"/>
      <w:marTop w:val="0"/>
      <w:marBottom w:val="0"/>
      <w:divBdr>
        <w:top w:val="none" w:sz="0" w:space="0" w:color="auto"/>
        <w:left w:val="none" w:sz="0" w:space="0" w:color="auto"/>
        <w:bottom w:val="none" w:sz="0" w:space="0" w:color="auto"/>
        <w:right w:val="none" w:sz="0" w:space="0" w:color="auto"/>
      </w:divBdr>
      <w:divsChild>
        <w:div w:id="516770783">
          <w:marLeft w:val="0"/>
          <w:marRight w:val="0"/>
          <w:marTop w:val="0"/>
          <w:marBottom w:val="0"/>
          <w:divBdr>
            <w:top w:val="none" w:sz="0" w:space="0" w:color="auto"/>
            <w:left w:val="none" w:sz="0" w:space="0" w:color="auto"/>
            <w:bottom w:val="none" w:sz="0" w:space="0" w:color="auto"/>
            <w:right w:val="none" w:sz="0" w:space="0" w:color="auto"/>
          </w:divBdr>
          <w:divsChild>
            <w:div w:id="1817214468">
              <w:marLeft w:val="0"/>
              <w:marRight w:val="0"/>
              <w:marTop w:val="0"/>
              <w:marBottom w:val="0"/>
              <w:divBdr>
                <w:top w:val="none" w:sz="0" w:space="0" w:color="auto"/>
                <w:left w:val="none" w:sz="0" w:space="0" w:color="auto"/>
                <w:bottom w:val="none" w:sz="0" w:space="0" w:color="auto"/>
                <w:right w:val="none" w:sz="0" w:space="0" w:color="auto"/>
              </w:divBdr>
              <w:divsChild>
                <w:div w:id="1375082013">
                  <w:marLeft w:val="0"/>
                  <w:marRight w:val="0"/>
                  <w:marTop w:val="0"/>
                  <w:marBottom w:val="0"/>
                  <w:divBdr>
                    <w:top w:val="none" w:sz="0" w:space="0" w:color="auto"/>
                    <w:left w:val="none" w:sz="0" w:space="0" w:color="auto"/>
                    <w:bottom w:val="none" w:sz="0" w:space="0" w:color="auto"/>
                    <w:right w:val="none" w:sz="0" w:space="0" w:color="auto"/>
                  </w:divBdr>
                  <w:divsChild>
                    <w:div w:id="593394298">
                      <w:marLeft w:val="0"/>
                      <w:marRight w:val="0"/>
                      <w:marTop w:val="0"/>
                      <w:marBottom w:val="0"/>
                      <w:divBdr>
                        <w:top w:val="none" w:sz="0" w:space="0" w:color="auto"/>
                        <w:left w:val="none" w:sz="0" w:space="0" w:color="auto"/>
                        <w:bottom w:val="none" w:sz="0" w:space="0" w:color="auto"/>
                        <w:right w:val="none" w:sz="0" w:space="0" w:color="auto"/>
                      </w:divBdr>
                      <w:divsChild>
                        <w:div w:id="1026759142">
                          <w:marLeft w:val="0"/>
                          <w:marRight w:val="0"/>
                          <w:marTop w:val="0"/>
                          <w:marBottom w:val="0"/>
                          <w:divBdr>
                            <w:top w:val="none" w:sz="0" w:space="0" w:color="auto"/>
                            <w:left w:val="none" w:sz="0" w:space="0" w:color="auto"/>
                            <w:bottom w:val="none" w:sz="0" w:space="0" w:color="auto"/>
                            <w:right w:val="none" w:sz="0" w:space="0" w:color="auto"/>
                          </w:divBdr>
                          <w:divsChild>
                            <w:div w:id="83352">
                              <w:marLeft w:val="0"/>
                              <w:marRight w:val="0"/>
                              <w:marTop w:val="0"/>
                              <w:marBottom w:val="0"/>
                              <w:divBdr>
                                <w:top w:val="none" w:sz="0" w:space="0" w:color="auto"/>
                                <w:left w:val="none" w:sz="0" w:space="0" w:color="auto"/>
                                <w:bottom w:val="none" w:sz="0" w:space="0" w:color="auto"/>
                                <w:right w:val="none" w:sz="0" w:space="0" w:color="auto"/>
                              </w:divBdr>
                              <w:divsChild>
                                <w:div w:id="1656910849">
                                  <w:marLeft w:val="0"/>
                                  <w:marRight w:val="0"/>
                                  <w:marTop w:val="0"/>
                                  <w:marBottom w:val="0"/>
                                  <w:divBdr>
                                    <w:top w:val="none" w:sz="0" w:space="0" w:color="auto"/>
                                    <w:left w:val="none" w:sz="0" w:space="0" w:color="auto"/>
                                    <w:bottom w:val="none" w:sz="0" w:space="0" w:color="auto"/>
                                    <w:right w:val="none" w:sz="0" w:space="0" w:color="auto"/>
                                  </w:divBdr>
                                  <w:divsChild>
                                    <w:div w:id="305934889">
                                      <w:marLeft w:val="0"/>
                                      <w:marRight w:val="0"/>
                                      <w:marTop w:val="0"/>
                                      <w:marBottom w:val="0"/>
                                      <w:divBdr>
                                        <w:top w:val="none" w:sz="0" w:space="0" w:color="auto"/>
                                        <w:left w:val="none" w:sz="0" w:space="0" w:color="auto"/>
                                        <w:bottom w:val="none" w:sz="0" w:space="0" w:color="auto"/>
                                        <w:right w:val="none" w:sz="0" w:space="0" w:color="auto"/>
                                      </w:divBdr>
                                      <w:divsChild>
                                        <w:div w:id="1004672943">
                                          <w:marLeft w:val="0"/>
                                          <w:marRight w:val="0"/>
                                          <w:marTop w:val="0"/>
                                          <w:marBottom w:val="0"/>
                                          <w:divBdr>
                                            <w:top w:val="none" w:sz="0" w:space="0" w:color="auto"/>
                                            <w:left w:val="none" w:sz="0" w:space="0" w:color="auto"/>
                                            <w:bottom w:val="none" w:sz="0" w:space="0" w:color="auto"/>
                                            <w:right w:val="none" w:sz="0" w:space="0" w:color="auto"/>
                                          </w:divBdr>
                                          <w:divsChild>
                                            <w:div w:id="1388334570">
                                              <w:marLeft w:val="0"/>
                                              <w:marRight w:val="0"/>
                                              <w:marTop w:val="0"/>
                                              <w:marBottom w:val="0"/>
                                              <w:divBdr>
                                                <w:top w:val="none" w:sz="0" w:space="0" w:color="auto"/>
                                                <w:left w:val="none" w:sz="0" w:space="0" w:color="auto"/>
                                                <w:bottom w:val="none" w:sz="0" w:space="0" w:color="auto"/>
                                                <w:right w:val="none" w:sz="0" w:space="0" w:color="auto"/>
                                              </w:divBdr>
                                              <w:divsChild>
                                                <w:div w:id="756441944">
                                                  <w:marLeft w:val="0"/>
                                                  <w:marRight w:val="0"/>
                                                  <w:marTop w:val="0"/>
                                                  <w:marBottom w:val="0"/>
                                                  <w:divBdr>
                                                    <w:top w:val="none" w:sz="0" w:space="0" w:color="auto"/>
                                                    <w:left w:val="none" w:sz="0" w:space="0" w:color="auto"/>
                                                    <w:bottom w:val="none" w:sz="0" w:space="0" w:color="auto"/>
                                                    <w:right w:val="none" w:sz="0" w:space="0" w:color="auto"/>
                                                  </w:divBdr>
                                                  <w:divsChild>
                                                    <w:div w:id="539706272">
                                                      <w:marLeft w:val="0"/>
                                                      <w:marRight w:val="144"/>
                                                      <w:marTop w:val="0"/>
                                                      <w:marBottom w:val="0"/>
                                                      <w:divBdr>
                                                        <w:top w:val="none" w:sz="0" w:space="0" w:color="auto"/>
                                                        <w:left w:val="none" w:sz="0" w:space="0" w:color="auto"/>
                                                        <w:bottom w:val="none" w:sz="0" w:space="0" w:color="auto"/>
                                                        <w:right w:val="none" w:sz="0" w:space="0" w:color="auto"/>
                                                      </w:divBdr>
                                                    </w:div>
                                                    <w:div w:id="1128819390">
                                                      <w:marLeft w:val="0"/>
                                                      <w:marRight w:val="0"/>
                                                      <w:marTop w:val="0"/>
                                                      <w:marBottom w:val="0"/>
                                                      <w:divBdr>
                                                        <w:top w:val="none" w:sz="0" w:space="0" w:color="auto"/>
                                                        <w:left w:val="none" w:sz="0" w:space="0" w:color="auto"/>
                                                        <w:bottom w:val="none" w:sz="0" w:space="0" w:color="auto"/>
                                                        <w:right w:val="none" w:sz="0" w:space="0" w:color="auto"/>
                                                      </w:divBdr>
                                                      <w:divsChild>
                                                        <w:div w:id="184759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4079">
                              <w:marLeft w:val="0"/>
                              <w:marRight w:val="0"/>
                              <w:marTop w:val="0"/>
                              <w:marBottom w:val="72"/>
                              <w:divBdr>
                                <w:top w:val="none" w:sz="0" w:space="0" w:color="auto"/>
                                <w:left w:val="none" w:sz="0" w:space="0" w:color="auto"/>
                                <w:bottom w:val="none" w:sz="0" w:space="0" w:color="auto"/>
                                <w:right w:val="none" w:sz="0" w:space="0" w:color="auto"/>
                              </w:divBdr>
                              <w:divsChild>
                                <w:div w:id="374281879">
                                  <w:marLeft w:val="0"/>
                                  <w:marRight w:val="0"/>
                                  <w:marTop w:val="0"/>
                                  <w:marBottom w:val="0"/>
                                  <w:divBdr>
                                    <w:top w:val="none" w:sz="0" w:space="0" w:color="auto"/>
                                    <w:left w:val="none" w:sz="0" w:space="0" w:color="auto"/>
                                    <w:bottom w:val="none" w:sz="0" w:space="0" w:color="auto"/>
                                    <w:right w:val="none" w:sz="0" w:space="0" w:color="auto"/>
                                  </w:divBdr>
                                  <w:divsChild>
                                    <w:div w:id="41442047">
                                      <w:marLeft w:val="0"/>
                                      <w:marRight w:val="0"/>
                                      <w:marTop w:val="0"/>
                                      <w:marBottom w:val="0"/>
                                      <w:divBdr>
                                        <w:top w:val="none" w:sz="0" w:space="0" w:color="auto"/>
                                        <w:left w:val="none" w:sz="0" w:space="0" w:color="auto"/>
                                        <w:bottom w:val="none" w:sz="0" w:space="0" w:color="auto"/>
                                        <w:right w:val="none" w:sz="0" w:space="0" w:color="auto"/>
                                      </w:divBdr>
                                      <w:divsChild>
                                        <w:div w:id="1265840765">
                                          <w:marLeft w:val="0"/>
                                          <w:marRight w:val="0"/>
                                          <w:marTop w:val="0"/>
                                          <w:marBottom w:val="0"/>
                                          <w:divBdr>
                                            <w:top w:val="none" w:sz="0" w:space="0" w:color="auto"/>
                                            <w:left w:val="none" w:sz="0" w:space="0" w:color="auto"/>
                                            <w:bottom w:val="none" w:sz="0" w:space="0" w:color="auto"/>
                                            <w:right w:val="none" w:sz="0" w:space="0" w:color="auto"/>
                                          </w:divBdr>
                                          <w:divsChild>
                                            <w:div w:id="1043554303">
                                              <w:marLeft w:val="0"/>
                                              <w:marRight w:val="0"/>
                                              <w:marTop w:val="0"/>
                                              <w:marBottom w:val="0"/>
                                              <w:divBdr>
                                                <w:top w:val="none" w:sz="0" w:space="0" w:color="auto"/>
                                                <w:left w:val="none" w:sz="0" w:space="0" w:color="auto"/>
                                                <w:bottom w:val="none" w:sz="0" w:space="0" w:color="auto"/>
                                                <w:right w:val="none" w:sz="0" w:space="0" w:color="auto"/>
                                              </w:divBdr>
                                              <w:divsChild>
                                                <w:div w:id="925386465">
                                                  <w:marLeft w:val="0"/>
                                                  <w:marRight w:val="0"/>
                                                  <w:marTop w:val="0"/>
                                                  <w:marBottom w:val="0"/>
                                                  <w:divBdr>
                                                    <w:top w:val="none" w:sz="0" w:space="0" w:color="auto"/>
                                                    <w:left w:val="none" w:sz="0" w:space="0" w:color="auto"/>
                                                    <w:bottom w:val="none" w:sz="0" w:space="0" w:color="auto"/>
                                                    <w:right w:val="none" w:sz="0" w:space="0" w:color="auto"/>
                                                  </w:divBdr>
                                                  <w:divsChild>
                                                    <w:div w:id="166037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177934">
                                  <w:marLeft w:val="192"/>
                                  <w:marRight w:val="0"/>
                                  <w:marTop w:val="0"/>
                                  <w:marBottom w:val="0"/>
                                  <w:divBdr>
                                    <w:top w:val="none" w:sz="0" w:space="0" w:color="auto"/>
                                    <w:left w:val="none" w:sz="0" w:space="0" w:color="auto"/>
                                    <w:bottom w:val="none" w:sz="0" w:space="0" w:color="auto"/>
                                    <w:right w:val="none" w:sz="0" w:space="0" w:color="auto"/>
                                  </w:divBdr>
                                  <w:divsChild>
                                    <w:div w:id="1637761734">
                                      <w:marLeft w:val="0"/>
                                      <w:marRight w:val="0"/>
                                      <w:marTop w:val="0"/>
                                      <w:marBottom w:val="0"/>
                                      <w:divBdr>
                                        <w:top w:val="none" w:sz="0" w:space="0" w:color="auto"/>
                                        <w:left w:val="none" w:sz="0" w:space="0" w:color="auto"/>
                                        <w:bottom w:val="none" w:sz="0" w:space="0" w:color="auto"/>
                                        <w:right w:val="none" w:sz="0" w:space="0" w:color="auto"/>
                                      </w:divBdr>
                                      <w:divsChild>
                                        <w:div w:id="1805538369">
                                          <w:marLeft w:val="0"/>
                                          <w:marRight w:val="0"/>
                                          <w:marTop w:val="0"/>
                                          <w:marBottom w:val="0"/>
                                          <w:divBdr>
                                            <w:top w:val="none" w:sz="0" w:space="0" w:color="auto"/>
                                            <w:left w:val="none" w:sz="0" w:space="0" w:color="auto"/>
                                            <w:bottom w:val="none" w:sz="0" w:space="0" w:color="auto"/>
                                            <w:right w:val="none" w:sz="0" w:space="0" w:color="auto"/>
                                          </w:divBdr>
                                          <w:divsChild>
                                            <w:div w:id="984624164">
                                              <w:marLeft w:val="0"/>
                                              <w:marRight w:val="0"/>
                                              <w:marTop w:val="0"/>
                                              <w:marBottom w:val="0"/>
                                              <w:divBdr>
                                                <w:top w:val="none" w:sz="0" w:space="0" w:color="auto"/>
                                                <w:left w:val="none" w:sz="0" w:space="0" w:color="auto"/>
                                                <w:bottom w:val="none" w:sz="0" w:space="0" w:color="auto"/>
                                                <w:right w:val="none" w:sz="0" w:space="0" w:color="auto"/>
                                              </w:divBdr>
                                              <w:divsChild>
                                                <w:div w:id="8144635">
                                                  <w:marLeft w:val="0"/>
                                                  <w:marRight w:val="0"/>
                                                  <w:marTop w:val="0"/>
                                                  <w:marBottom w:val="0"/>
                                                  <w:divBdr>
                                                    <w:top w:val="none" w:sz="0" w:space="0" w:color="auto"/>
                                                    <w:left w:val="none" w:sz="0" w:space="0" w:color="auto"/>
                                                    <w:bottom w:val="none" w:sz="0" w:space="0" w:color="auto"/>
                                                    <w:right w:val="none" w:sz="0" w:space="0" w:color="auto"/>
                                                  </w:divBdr>
                                                  <w:divsChild>
                                                    <w:div w:id="57613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754092">
                              <w:marLeft w:val="0"/>
                              <w:marRight w:val="0"/>
                              <w:marTop w:val="0"/>
                              <w:marBottom w:val="0"/>
                              <w:divBdr>
                                <w:top w:val="none" w:sz="0" w:space="0" w:color="auto"/>
                                <w:left w:val="none" w:sz="0" w:space="0" w:color="auto"/>
                                <w:bottom w:val="none" w:sz="0" w:space="0" w:color="auto"/>
                                <w:right w:val="none" w:sz="0" w:space="0" w:color="auto"/>
                              </w:divBdr>
                              <w:divsChild>
                                <w:div w:id="274799310">
                                  <w:marLeft w:val="0"/>
                                  <w:marRight w:val="0"/>
                                  <w:marTop w:val="0"/>
                                  <w:marBottom w:val="0"/>
                                  <w:divBdr>
                                    <w:top w:val="none" w:sz="0" w:space="0" w:color="auto"/>
                                    <w:left w:val="none" w:sz="0" w:space="0" w:color="auto"/>
                                    <w:bottom w:val="none" w:sz="0" w:space="0" w:color="auto"/>
                                    <w:right w:val="none" w:sz="0" w:space="0" w:color="auto"/>
                                  </w:divBdr>
                                  <w:divsChild>
                                    <w:div w:id="203912044">
                                      <w:marLeft w:val="0"/>
                                      <w:marRight w:val="0"/>
                                      <w:marTop w:val="0"/>
                                      <w:marBottom w:val="0"/>
                                      <w:divBdr>
                                        <w:top w:val="none" w:sz="0" w:space="0" w:color="auto"/>
                                        <w:left w:val="none" w:sz="0" w:space="0" w:color="auto"/>
                                        <w:bottom w:val="none" w:sz="0" w:space="0" w:color="auto"/>
                                        <w:right w:val="none" w:sz="0" w:space="0" w:color="auto"/>
                                      </w:divBdr>
                                      <w:divsChild>
                                        <w:div w:id="1593120783">
                                          <w:marLeft w:val="0"/>
                                          <w:marRight w:val="0"/>
                                          <w:marTop w:val="0"/>
                                          <w:marBottom w:val="0"/>
                                          <w:divBdr>
                                            <w:top w:val="none" w:sz="0" w:space="0" w:color="auto"/>
                                            <w:left w:val="none" w:sz="0" w:space="0" w:color="auto"/>
                                            <w:bottom w:val="none" w:sz="0" w:space="0" w:color="auto"/>
                                            <w:right w:val="none" w:sz="0" w:space="0" w:color="auto"/>
                                          </w:divBdr>
                                          <w:divsChild>
                                            <w:div w:id="203661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7789168">
          <w:marLeft w:val="0"/>
          <w:marRight w:val="0"/>
          <w:marTop w:val="480"/>
          <w:marBottom w:val="0"/>
          <w:divBdr>
            <w:top w:val="single" w:sz="4" w:space="22" w:color="CCCCCC"/>
            <w:left w:val="none" w:sz="0" w:space="0" w:color="auto"/>
            <w:bottom w:val="none" w:sz="0" w:space="0" w:color="auto"/>
            <w:right w:val="none" w:sz="0" w:space="0" w:color="auto"/>
          </w:divBdr>
          <w:divsChild>
            <w:div w:id="154804334">
              <w:marLeft w:val="0"/>
              <w:marRight w:val="0"/>
              <w:marTop w:val="0"/>
              <w:marBottom w:val="0"/>
              <w:divBdr>
                <w:top w:val="none" w:sz="0" w:space="0" w:color="auto"/>
                <w:left w:val="none" w:sz="0" w:space="0" w:color="auto"/>
                <w:bottom w:val="none" w:sz="0" w:space="0" w:color="auto"/>
                <w:right w:val="none" w:sz="0" w:space="0" w:color="auto"/>
              </w:divBdr>
              <w:divsChild>
                <w:div w:id="1506820484">
                  <w:marLeft w:val="-168"/>
                  <w:marRight w:val="-168"/>
                  <w:marTop w:val="0"/>
                  <w:marBottom w:val="0"/>
                  <w:divBdr>
                    <w:top w:val="none" w:sz="0" w:space="0" w:color="auto"/>
                    <w:left w:val="none" w:sz="0" w:space="0" w:color="auto"/>
                    <w:bottom w:val="none" w:sz="0" w:space="0" w:color="auto"/>
                    <w:right w:val="none" w:sz="0" w:space="0" w:color="auto"/>
                  </w:divBdr>
                  <w:divsChild>
                    <w:div w:id="1649556219">
                      <w:marLeft w:val="168"/>
                      <w:marRight w:val="168"/>
                      <w:marTop w:val="0"/>
                      <w:marBottom w:val="0"/>
                      <w:divBdr>
                        <w:top w:val="none" w:sz="0" w:space="0" w:color="auto"/>
                        <w:left w:val="none" w:sz="0" w:space="0" w:color="auto"/>
                        <w:bottom w:val="none" w:sz="0" w:space="0" w:color="auto"/>
                        <w:right w:val="none" w:sz="0" w:space="0" w:color="auto"/>
                      </w:divBdr>
                      <w:divsChild>
                        <w:div w:id="1199855354">
                          <w:marLeft w:val="0"/>
                          <w:marRight w:val="0"/>
                          <w:marTop w:val="0"/>
                          <w:marBottom w:val="0"/>
                          <w:divBdr>
                            <w:top w:val="none" w:sz="0" w:space="0" w:color="auto"/>
                            <w:left w:val="none" w:sz="0" w:space="0" w:color="auto"/>
                            <w:bottom w:val="none" w:sz="0" w:space="0" w:color="auto"/>
                            <w:right w:val="none" w:sz="0" w:space="0" w:color="auto"/>
                          </w:divBdr>
                          <w:divsChild>
                            <w:div w:id="1537809895">
                              <w:marLeft w:val="0"/>
                              <w:marRight w:val="0"/>
                              <w:marTop w:val="84"/>
                              <w:marBottom w:val="0"/>
                              <w:divBdr>
                                <w:top w:val="none" w:sz="0" w:space="0" w:color="auto"/>
                                <w:left w:val="none" w:sz="0" w:space="0" w:color="auto"/>
                                <w:bottom w:val="none" w:sz="0" w:space="0" w:color="auto"/>
                                <w:right w:val="none" w:sz="0" w:space="0" w:color="auto"/>
                              </w:divBdr>
                            </w:div>
                          </w:divsChild>
                        </w:div>
                      </w:divsChild>
                    </w:div>
                  </w:divsChild>
                </w:div>
                <w:div w:id="870873688">
                  <w:marLeft w:val="0"/>
                  <w:marRight w:val="0"/>
                  <w:marTop w:val="528"/>
                  <w:marBottom w:val="0"/>
                  <w:divBdr>
                    <w:top w:val="none" w:sz="0" w:space="0" w:color="auto"/>
                    <w:left w:val="none" w:sz="0" w:space="0" w:color="auto"/>
                    <w:bottom w:val="none" w:sz="0" w:space="0" w:color="auto"/>
                    <w:right w:val="none" w:sz="0" w:space="0" w:color="auto"/>
                  </w:divBdr>
                </w:div>
                <w:div w:id="985090454">
                  <w:marLeft w:val="0"/>
                  <w:marRight w:val="0"/>
                  <w:marTop w:val="288"/>
                  <w:marBottom w:val="0"/>
                  <w:divBdr>
                    <w:top w:val="none" w:sz="0" w:space="0" w:color="auto"/>
                    <w:left w:val="none" w:sz="0" w:space="0" w:color="auto"/>
                    <w:bottom w:val="none" w:sz="0" w:space="0" w:color="auto"/>
                    <w:right w:val="none" w:sz="0" w:space="0" w:color="auto"/>
                  </w:divBdr>
                </w:div>
                <w:div w:id="1462307310">
                  <w:marLeft w:val="0"/>
                  <w:marRight w:val="0"/>
                  <w:marTop w:val="0"/>
                  <w:marBottom w:val="0"/>
                  <w:divBdr>
                    <w:top w:val="none" w:sz="0" w:space="0" w:color="auto"/>
                    <w:left w:val="none" w:sz="0" w:space="0" w:color="auto"/>
                    <w:bottom w:val="none" w:sz="0" w:space="0" w:color="auto"/>
                    <w:right w:val="none" w:sz="0" w:space="0" w:color="auto"/>
                  </w:divBdr>
                  <w:divsChild>
                    <w:div w:id="659818976">
                      <w:marLeft w:val="0"/>
                      <w:marRight w:val="0"/>
                      <w:marTop w:val="0"/>
                      <w:marBottom w:val="0"/>
                      <w:divBdr>
                        <w:top w:val="none" w:sz="0" w:space="0" w:color="auto"/>
                        <w:left w:val="none" w:sz="0" w:space="0" w:color="auto"/>
                        <w:bottom w:val="none" w:sz="0" w:space="0" w:color="auto"/>
                        <w:right w:val="none" w:sz="0" w:space="0" w:color="auto"/>
                      </w:divBdr>
                      <w:divsChild>
                        <w:div w:id="1556820636">
                          <w:marLeft w:val="0"/>
                          <w:marRight w:val="0"/>
                          <w:marTop w:val="0"/>
                          <w:marBottom w:val="0"/>
                          <w:divBdr>
                            <w:top w:val="none" w:sz="0" w:space="0" w:color="auto"/>
                            <w:left w:val="none" w:sz="0" w:space="0" w:color="auto"/>
                            <w:bottom w:val="none" w:sz="0" w:space="0" w:color="auto"/>
                            <w:right w:val="none" w:sz="0" w:space="0" w:color="auto"/>
                          </w:divBdr>
                          <w:divsChild>
                            <w:div w:id="961960392">
                              <w:marLeft w:val="0"/>
                              <w:marRight w:val="0"/>
                              <w:marTop w:val="0"/>
                              <w:marBottom w:val="0"/>
                              <w:divBdr>
                                <w:top w:val="none" w:sz="0" w:space="0" w:color="auto"/>
                                <w:left w:val="none" w:sz="0" w:space="0" w:color="auto"/>
                                <w:bottom w:val="none" w:sz="0" w:space="0" w:color="auto"/>
                                <w:right w:val="none" w:sz="0" w:space="0" w:color="auto"/>
                              </w:divBdr>
                              <w:divsChild>
                                <w:div w:id="1922399616">
                                  <w:marLeft w:val="0"/>
                                  <w:marRight w:val="0"/>
                                  <w:marTop w:val="0"/>
                                  <w:marBottom w:val="0"/>
                                  <w:divBdr>
                                    <w:top w:val="none" w:sz="0" w:space="0" w:color="auto"/>
                                    <w:left w:val="none" w:sz="0" w:space="0" w:color="auto"/>
                                    <w:bottom w:val="none" w:sz="0" w:space="0" w:color="auto"/>
                                    <w:right w:val="none" w:sz="0" w:space="0" w:color="auto"/>
                                  </w:divBdr>
                                  <w:divsChild>
                                    <w:div w:id="1450781458">
                                      <w:marLeft w:val="0"/>
                                      <w:marRight w:val="0"/>
                                      <w:marTop w:val="0"/>
                                      <w:marBottom w:val="0"/>
                                      <w:divBdr>
                                        <w:top w:val="none" w:sz="0" w:space="0" w:color="auto"/>
                                        <w:left w:val="none" w:sz="0" w:space="0" w:color="auto"/>
                                        <w:bottom w:val="none" w:sz="0" w:space="0" w:color="auto"/>
                                        <w:right w:val="none" w:sz="0" w:space="0" w:color="auto"/>
                                      </w:divBdr>
                                      <w:divsChild>
                                        <w:div w:id="1349140683">
                                          <w:marLeft w:val="0"/>
                                          <w:marRight w:val="0"/>
                                          <w:marTop w:val="0"/>
                                          <w:marBottom w:val="0"/>
                                          <w:divBdr>
                                            <w:top w:val="none" w:sz="0" w:space="0" w:color="auto"/>
                                            <w:left w:val="none" w:sz="0" w:space="0" w:color="auto"/>
                                            <w:bottom w:val="none" w:sz="0" w:space="0" w:color="auto"/>
                                            <w:right w:val="none" w:sz="0" w:space="0" w:color="auto"/>
                                          </w:divBdr>
                                          <w:divsChild>
                                            <w:div w:id="1157920301">
                                              <w:marLeft w:val="0"/>
                                              <w:marRight w:val="0"/>
                                              <w:marTop w:val="0"/>
                                              <w:marBottom w:val="0"/>
                                              <w:divBdr>
                                                <w:top w:val="none" w:sz="0" w:space="0" w:color="auto"/>
                                                <w:left w:val="none" w:sz="0" w:space="0" w:color="auto"/>
                                                <w:bottom w:val="none" w:sz="0" w:space="0" w:color="auto"/>
                                                <w:right w:val="none" w:sz="0" w:space="0" w:color="auto"/>
                                              </w:divBdr>
                                              <w:divsChild>
                                                <w:div w:id="177474943">
                                                  <w:marLeft w:val="0"/>
                                                  <w:marRight w:val="0"/>
                                                  <w:marTop w:val="0"/>
                                                  <w:marBottom w:val="0"/>
                                                  <w:divBdr>
                                                    <w:top w:val="none" w:sz="0" w:space="0" w:color="auto"/>
                                                    <w:left w:val="none" w:sz="0" w:space="0" w:color="auto"/>
                                                    <w:bottom w:val="none" w:sz="0" w:space="0" w:color="auto"/>
                                                    <w:right w:val="none" w:sz="0" w:space="0" w:color="auto"/>
                                                  </w:divBdr>
                                                  <w:divsChild>
                                                    <w:div w:id="644433696">
                                                      <w:marLeft w:val="0"/>
                                                      <w:marRight w:val="144"/>
                                                      <w:marTop w:val="0"/>
                                                      <w:marBottom w:val="0"/>
                                                      <w:divBdr>
                                                        <w:top w:val="none" w:sz="0" w:space="0" w:color="auto"/>
                                                        <w:left w:val="none" w:sz="0" w:space="0" w:color="auto"/>
                                                        <w:bottom w:val="none" w:sz="0" w:space="0" w:color="auto"/>
                                                        <w:right w:val="none" w:sz="0" w:space="0" w:color="auto"/>
                                                      </w:divBdr>
                                                    </w:div>
                                                    <w:div w:id="678846671">
                                                      <w:marLeft w:val="0"/>
                                                      <w:marRight w:val="0"/>
                                                      <w:marTop w:val="0"/>
                                                      <w:marBottom w:val="0"/>
                                                      <w:divBdr>
                                                        <w:top w:val="none" w:sz="0" w:space="0" w:color="auto"/>
                                                        <w:left w:val="none" w:sz="0" w:space="0" w:color="auto"/>
                                                        <w:bottom w:val="none" w:sz="0" w:space="0" w:color="auto"/>
                                                        <w:right w:val="none" w:sz="0" w:space="0" w:color="auto"/>
                                                      </w:divBdr>
                                                      <w:divsChild>
                                                        <w:div w:id="92191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421308">
                              <w:marLeft w:val="0"/>
                              <w:marRight w:val="0"/>
                              <w:marTop w:val="0"/>
                              <w:marBottom w:val="72"/>
                              <w:divBdr>
                                <w:top w:val="none" w:sz="0" w:space="0" w:color="auto"/>
                                <w:left w:val="none" w:sz="0" w:space="0" w:color="auto"/>
                                <w:bottom w:val="none" w:sz="0" w:space="0" w:color="auto"/>
                                <w:right w:val="none" w:sz="0" w:space="0" w:color="auto"/>
                              </w:divBdr>
                              <w:divsChild>
                                <w:div w:id="165635375">
                                  <w:marLeft w:val="0"/>
                                  <w:marRight w:val="0"/>
                                  <w:marTop w:val="0"/>
                                  <w:marBottom w:val="0"/>
                                  <w:divBdr>
                                    <w:top w:val="none" w:sz="0" w:space="0" w:color="auto"/>
                                    <w:left w:val="none" w:sz="0" w:space="0" w:color="auto"/>
                                    <w:bottom w:val="none" w:sz="0" w:space="0" w:color="auto"/>
                                    <w:right w:val="none" w:sz="0" w:space="0" w:color="auto"/>
                                  </w:divBdr>
                                  <w:divsChild>
                                    <w:div w:id="721439229">
                                      <w:marLeft w:val="0"/>
                                      <w:marRight w:val="0"/>
                                      <w:marTop w:val="0"/>
                                      <w:marBottom w:val="0"/>
                                      <w:divBdr>
                                        <w:top w:val="none" w:sz="0" w:space="0" w:color="auto"/>
                                        <w:left w:val="none" w:sz="0" w:space="0" w:color="auto"/>
                                        <w:bottom w:val="none" w:sz="0" w:space="0" w:color="auto"/>
                                        <w:right w:val="none" w:sz="0" w:space="0" w:color="auto"/>
                                      </w:divBdr>
                                      <w:divsChild>
                                        <w:div w:id="1013335776">
                                          <w:marLeft w:val="0"/>
                                          <w:marRight w:val="0"/>
                                          <w:marTop w:val="0"/>
                                          <w:marBottom w:val="0"/>
                                          <w:divBdr>
                                            <w:top w:val="none" w:sz="0" w:space="0" w:color="auto"/>
                                            <w:left w:val="none" w:sz="0" w:space="0" w:color="auto"/>
                                            <w:bottom w:val="none" w:sz="0" w:space="0" w:color="auto"/>
                                            <w:right w:val="none" w:sz="0" w:space="0" w:color="auto"/>
                                          </w:divBdr>
                                          <w:divsChild>
                                            <w:div w:id="1527333964">
                                              <w:marLeft w:val="0"/>
                                              <w:marRight w:val="0"/>
                                              <w:marTop w:val="0"/>
                                              <w:marBottom w:val="0"/>
                                              <w:divBdr>
                                                <w:top w:val="none" w:sz="0" w:space="0" w:color="auto"/>
                                                <w:left w:val="none" w:sz="0" w:space="0" w:color="auto"/>
                                                <w:bottom w:val="none" w:sz="0" w:space="0" w:color="auto"/>
                                                <w:right w:val="none" w:sz="0" w:space="0" w:color="auto"/>
                                              </w:divBdr>
                                              <w:divsChild>
                                                <w:div w:id="1575164939">
                                                  <w:marLeft w:val="0"/>
                                                  <w:marRight w:val="0"/>
                                                  <w:marTop w:val="0"/>
                                                  <w:marBottom w:val="0"/>
                                                  <w:divBdr>
                                                    <w:top w:val="none" w:sz="0" w:space="0" w:color="auto"/>
                                                    <w:left w:val="none" w:sz="0" w:space="0" w:color="auto"/>
                                                    <w:bottom w:val="none" w:sz="0" w:space="0" w:color="auto"/>
                                                    <w:right w:val="none" w:sz="0" w:space="0" w:color="auto"/>
                                                  </w:divBdr>
                                                  <w:divsChild>
                                                    <w:div w:id="196747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21865">
                                  <w:marLeft w:val="192"/>
                                  <w:marRight w:val="0"/>
                                  <w:marTop w:val="0"/>
                                  <w:marBottom w:val="0"/>
                                  <w:divBdr>
                                    <w:top w:val="none" w:sz="0" w:space="0" w:color="auto"/>
                                    <w:left w:val="none" w:sz="0" w:space="0" w:color="auto"/>
                                    <w:bottom w:val="none" w:sz="0" w:space="0" w:color="auto"/>
                                    <w:right w:val="none" w:sz="0" w:space="0" w:color="auto"/>
                                  </w:divBdr>
                                  <w:divsChild>
                                    <w:div w:id="302195968">
                                      <w:marLeft w:val="0"/>
                                      <w:marRight w:val="0"/>
                                      <w:marTop w:val="0"/>
                                      <w:marBottom w:val="0"/>
                                      <w:divBdr>
                                        <w:top w:val="none" w:sz="0" w:space="0" w:color="auto"/>
                                        <w:left w:val="none" w:sz="0" w:space="0" w:color="auto"/>
                                        <w:bottom w:val="none" w:sz="0" w:space="0" w:color="auto"/>
                                        <w:right w:val="none" w:sz="0" w:space="0" w:color="auto"/>
                                      </w:divBdr>
                                      <w:divsChild>
                                        <w:div w:id="1466118228">
                                          <w:marLeft w:val="0"/>
                                          <w:marRight w:val="0"/>
                                          <w:marTop w:val="0"/>
                                          <w:marBottom w:val="0"/>
                                          <w:divBdr>
                                            <w:top w:val="none" w:sz="0" w:space="0" w:color="auto"/>
                                            <w:left w:val="none" w:sz="0" w:space="0" w:color="auto"/>
                                            <w:bottom w:val="none" w:sz="0" w:space="0" w:color="auto"/>
                                            <w:right w:val="none" w:sz="0" w:space="0" w:color="auto"/>
                                          </w:divBdr>
                                          <w:divsChild>
                                            <w:div w:id="1422331834">
                                              <w:marLeft w:val="0"/>
                                              <w:marRight w:val="0"/>
                                              <w:marTop w:val="0"/>
                                              <w:marBottom w:val="0"/>
                                              <w:divBdr>
                                                <w:top w:val="none" w:sz="0" w:space="0" w:color="auto"/>
                                                <w:left w:val="none" w:sz="0" w:space="0" w:color="auto"/>
                                                <w:bottom w:val="none" w:sz="0" w:space="0" w:color="auto"/>
                                                <w:right w:val="none" w:sz="0" w:space="0" w:color="auto"/>
                                              </w:divBdr>
                                              <w:divsChild>
                                                <w:div w:id="1222903730">
                                                  <w:marLeft w:val="0"/>
                                                  <w:marRight w:val="0"/>
                                                  <w:marTop w:val="0"/>
                                                  <w:marBottom w:val="0"/>
                                                  <w:divBdr>
                                                    <w:top w:val="none" w:sz="0" w:space="0" w:color="auto"/>
                                                    <w:left w:val="none" w:sz="0" w:space="0" w:color="auto"/>
                                                    <w:bottom w:val="none" w:sz="0" w:space="0" w:color="auto"/>
                                                    <w:right w:val="none" w:sz="0" w:space="0" w:color="auto"/>
                                                  </w:divBdr>
                                                  <w:divsChild>
                                                    <w:div w:id="170979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976426">
                              <w:marLeft w:val="0"/>
                              <w:marRight w:val="0"/>
                              <w:marTop w:val="0"/>
                              <w:marBottom w:val="0"/>
                              <w:divBdr>
                                <w:top w:val="none" w:sz="0" w:space="0" w:color="auto"/>
                                <w:left w:val="none" w:sz="0" w:space="0" w:color="auto"/>
                                <w:bottom w:val="none" w:sz="0" w:space="0" w:color="auto"/>
                                <w:right w:val="none" w:sz="0" w:space="0" w:color="auto"/>
                              </w:divBdr>
                              <w:divsChild>
                                <w:div w:id="32195570">
                                  <w:marLeft w:val="0"/>
                                  <w:marRight w:val="0"/>
                                  <w:marTop w:val="0"/>
                                  <w:marBottom w:val="0"/>
                                  <w:divBdr>
                                    <w:top w:val="none" w:sz="0" w:space="0" w:color="auto"/>
                                    <w:left w:val="none" w:sz="0" w:space="0" w:color="auto"/>
                                    <w:bottom w:val="none" w:sz="0" w:space="0" w:color="auto"/>
                                    <w:right w:val="none" w:sz="0" w:space="0" w:color="auto"/>
                                  </w:divBdr>
                                  <w:divsChild>
                                    <w:div w:id="1877233723">
                                      <w:marLeft w:val="0"/>
                                      <w:marRight w:val="0"/>
                                      <w:marTop w:val="0"/>
                                      <w:marBottom w:val="0"/>
                                      <w:divBdr>
                                        <w:top w:val="none" w:sz="0" w:space="0" w:color="auto"/>
                                        <w:left w:val="none" w:sz="0" w:space="0" w:color="auto"/>
                                        <w:bottom w:val="none" w:sz="0" w:space="0" w:color="auto"/>
                                        <w:right w:val="none" w:sz="0" w:space="0" w:color="auto"/>
                                      </w:divBdr>
                                      <w:divsChild>
                                        <w:div w:id="1540241912">
                                          <w:marLeft w:val="0"/>
                                          <w:marRight w:val="0"/>
                                          <w:marTop w:val="0"/>
                                          <w:marBottom w:val="0"/>
                                          <w:divBdr>
                                            <w:top w:val="none" w:sz="0" w:space="0" w:color="auto"/>
                                            <w:left w:val="none" w:sz="0" w:space="0" w:color="auto"/>
                                            <w:bottom w:val="none" w:sz="0" w:space="0" w:color="auto"/>
                                            <w:right w:val="none" w:sz="0" w:space="0" w:color="auto"/>
                                          </w:divBdr>
                                          <w:divsChild>
                                            <w:div w:id="170447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5648276">
          <w:marLeft w:val="0"/>
          <w:marRight w:val="0"/>
          <w:marTop w:val="0"/>
          <w:marBottom w:val="0"/>
          <w:divBdr>
            <w:top w:val="none" w:sz="0" w:space="0" w:color="auto"/>
            <w:left w:val="none" w:sz="0" w:space="0" w:color="auto"/>
            <w:bottom w:val="none" w:sz="0" w:space="0" w:color="auto"/>
            <w:right w:val="none" w:sz="0" w:space="0" w:color="auto"/>
          </w:divBdr>
          <w:divsChild>
            <w:div w:id="9937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944416">
      <w:bodyDiv w:val="1"/>
      <w:marLeft w:val="0"/>
      <w:marRight w:val="0"/>
      <w:marTop w:val="0"/>
      <w:marBottom w:val="0"/>
      <w:divBdr>
        <w:top w:val="none" w:sz="0" w:space="0" w:color="auto"/>
        <w:left w:val="none" w:sz="0" w:space="0" w:color="auto"/>
        <w:bottom w:val="none" w:sz="0" w:space="0" w:color="auto"/>
        <w:right w:val="none" w:sz="0" w:space="0" w:color="auto"/>
      </w:divBdr>
      <w:divsChild>
        <w:div w:id="487789417">
          <w:marLeft w:val="0"/>
          <w:marRight w:val="0"/>
          <w:marTop w:val="0"/>
          <w:marBottom w:val="0"/>
          <w:divBdr>
            <w:top w:val="none" w:sz="0" w:space="0" w:color="auto"/>
            <w:left w:val="none" w:sz="0" w:space="0" w:color="auto"/>
            <w:bottom w:val="none" w:sz="0" w:space="0" w:color="auto"/>
            <w:right w:val="none" w:sz="0" w:space="0" w:color="auto"/>
          </w:divBdr>
        </w:div>
      </w:divsChild>
    </w:div>
    <w:div w:id="1188828905">
      <w:bodyDiv w:val="1"/>
      <w:marLeft w:val="0"/>
      <w:marRight w:val="0"/>
      <w:marTop w:val="0"/>
      <w:marBottom w:val="0"/>
      <w:divBdr>
        <w:top w:val="none" w:sz="0" w:space="0" w:color="auto"/>
        <w:left w:val="none" w:sz="0" w:space="0" w:color="auto"/>
        <w:bottom w:val="none" w:sz="0" w:space="0" w:color="auto"/>
        <w:right w:val="none" w:sz="0" w:space="0" w:color="auto"/>
      </w:divBdr>
      <w:divsChild>
        <w:div w:id="2083409887">
          <w:marLeft w:val="0"/>
          <w:marRight w:val="0"/>
          <w:marTop w:val="0"/>
          <w:marBottom w:val="0"/>
          <w:divBdr>
            <w:top w:val="none" w:sz="0" w:space="0" w:color="auto"/>
            <w:left w:val="none" w:sz="0" w:space="0" w:color="auto"/>
            <w:bottom w:val="none" w:sz="0" w:space="0" w:color="auto"/>
            <w:right w:val="none" w:sz="0" w:space="0" w:color="auto"/>
          </w:divBdr>
          <w:divsChild>
            <w:div w:id="939026102">
              <w:marLeft w:val="0"/>
              <w:marRight w:val="0"/>
              <w:marTop w:val="0"/>
              <w:marBottom w:val="0"/>
              <w:divBdr>
                <w:top w:val="none" w:sz="0" w:space="0" w:color="auto"/>
                <w:left w:val="none" w:sz="0" w:space="0" w:color="auto"/>
                <w:bottom w:val="none" w:sz="0" w:space="0" w:color="auto"/>
                <w:right w:val="none" w:sz="0" w:space="0" w:color="auto"/>
              </w:divBdr>
              <w:divsChild>
                <w:div w:id="486943044">
                  <w:marLeft w:val="0"/>
                  <w:marRight w:val="0"/>
                  <w:marTop w:val="0"/>
                  <w:marBottom w:val="0"/>
                  <w:divBdr>
                    <w:top w:val="none" w:sz="0" w:space="0" w:color="auto"/>
                    <w:left w:val="none" w:sz="0" w:space="0" w:color="auto"/>
                    <w:bottom w:val="none" w:sz="0" w:space="0" w:color="auto"/>
                    <w:right w:val="none" w:sz="0" w:space="0" w:color="auto"/>
                  </w:divBdr>
                  <w:divsChild>
                    <w:div w:id="3022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499034207" TargetMode="External"/><Relationship Id="rId299" Type="http://schemas.openxmlformats.org/officeDocument/2006/relationships/hyperlink" Target="http://docs.cntd.ru/document/564069041" TargetMode="External"/><Relationship Id="rId21" Type="http://schemas.openxmlformats.org/officeDocument/2006/relationships/hyperlink" Target="http://docs.cntd.ru/document/902109293" TargetMode="External"/><Relationship Id="rId63" Type="http://schemas.openxmlformats.org/officeDocument/2006/relationships/hyperlink" Target="http://docs.cntd.ru/document/420326695" TargetMode="External"/><Relationship Id="rId159" Type="http://schemas.openxmlformats.org/officeDocument/2006/relationships/hyperlink" Target="http://docs.cntd.ru/document/902312622" TargetMode="External"/><Relationship Id="rId324" Type="http://schemas.openxmlformats.org/officeDocument/2006/relationships/hyperlink" Target="http://docs.cntd.ru/document/564069041" TargetMode="External"/><Relationship Id="rId366" Type="http://schemas.openxmlformats.org/officeDocument/2006/relationships/hyperlink" Target="http://docs.cntd.ru/document/564069041" TargetMode="External"/><Relationship Id="rId531" Type="http://schemas.openxmlformats.org/officeDocument/2006/relationships/hyperlink" Target="http://docs.cntd.ru/document/499030936" TargetMode="External"/><Relationship Id="rId170" Type="http://schemas.openxmlformats.org/officeDocument/2006/relationships/hyperlink" Target="http://docs.cntd.ru/document/420284360" TargetMode="External"/><Relationship Id="rId226" Type="http://schemas.openxmlformats.org/officeDocument/2006/relationships/hyperlink" Target="http://docs.cntd.ru/document/564069045" TargetMode="External"/><Relationship Id="rId433" Type="http://schemas.openxmlformats.org/officeDocument/2006/relationships/hyperlink" Target="http://docs.cntd.ru/document/436753352" TargetMode="External"/><Relationship Id="rId268" Type="http://schemas.openxmlformats.org/officeDocument/2006/relationships/hyperlink" Target="http://docs.cntd.ru/document/420208818" TargetMode="External"/><Relationship Id="rId475" Type="http://schemas.openxmlformats.org/officeDocument/2006/relationships/hyperlink" Target="http://docs.cntd.ru/document/420208818" TargetMode="External"/><Relationship Id="rId32" Type="http://schemas.openxmlformats.org/officeDocument/2006/relationships/hyperlink" Target="http://docs.cntd.ru/document/902288595" TargetMode="External"/><Relationship Id="rId74" Type="http://schemas.openxmlformats.org/officeDocument/2006/relationships/hyperlink" Target="http://docs.cntd.ru/document/436753352" TargetMode="External"/><Relationship Id="rId128" Type="http://schemas.openxmlformats.org/officeDocument/2006/relationships/hyperlink" Target="http://docs.cntd.ru/document/420208818" TargetMode="External"/><Relationship Id="rId335" Type="http://schemas.openxmlformats.org/officeDocument/2006/relationships/hyperlink" Target="http://docs.cntd.ru/document/564191899" TargetMode="External"/><Relationship Id="rId377" Type="http://schemas.openxmlformats.org/officeDocument/2006/relationships/hyperlink" Target="http://docs.cntd.ru/document/564191899" TargetMode="External"/><Relationship Id="rId500" Type="http://schemas.openxmlformats.org/officeDocument/2006/relationships/hyperlink" Target="http://docs.cntd.ru/document/560761948" TargetMode="External"/><Relationship Id="rId542" Type="http://schemas.openxmlformats.org/officeDocument/2006/relationships/hyperlink" Target="http://docs.cntd.ru/document/564191899" TargetMode="External"/><Relationship Id="rId5" Type="http://schemas.openxmlformats.org/officeDocument/2006/relationships/webSettings" Target="webSettings.xml"/><Relationship Id="rId181" Type="http://schemas.openxmlformats.org/officeDocument/2006/relationships/hyperlink" Target="http://docs.cntd.ru/document/420208818" TargetMode="External"/><Relationship Id="rId237" Type="http://schemas.openxmlformats.org/officeDocument/2006/relationships/hyperlink" Target="http://docs.cntd.ru/document/564069045" TargetMode="External"/><Relationship Id="rId402" Type="http://schemas.openxmlformats.org/officeDocument/2006/relationships/hyperlink" Target="http://docs.cntd.ru/document/499034207" TargetMode="External"/><Relationship Id="rId279" Type="http://schemas.openxmlformats.org/officeDocument/2006/relationships/hyperlink" Target="http://docs.cntd.ru/document/564191899" TargetMode="External"/><Relationship Id="rId444" Type="http://schemas.openxmlformats.org/officeDocument/2006/relationships/hyperlink" Target="http://docs.cntd.ru/document/436753352" TargetMode="External"/><Relationship Id="rId486" Type="http://schemas.openxmlformats.org/officeDocument/2006/relationships/hyperlink" Target="http://docs.cntd.ru/document/550773021" TargetMode="External"/><Relationship Id="rId43" Type="http://schemas.openxmlformats.org/officeDocument/2006/relationships/hyperlink" Target="http://docs.cntd.ru/document/499030936" TargetMode="External"/><Relationship Id="rId139" Type="http://schemas.openxmlformats.org/officeDocument/2006/relationships/hyperlink" Target="http://docs.cntd.ru/document/564191899" TargetMode="External"/><Relationship Id="rId290" Type="http://schemas.openxmlformats.org/officeDocument/2006/relationships/hyperlink" Target="http://docs.cntd.ru/document/564191899" TargetMode="External"/><Relationship Id="rId304" Type="http://schemas.openxmlformats.org/officeDocument/2006/relationships/hyperlink" Target="http://docs.cntd.ru/document/564069041" TargetMode="External"/><Relationship Id="rId346" Type="http://schemas.openxmlformats.org/officeDocument/2006/relationships/hyperlink" Target="http://docs.cntd.ru/document/564191899" TargetMode="External"/><Relationship Id="rId388" Type="http://schemas.openxmlformats.org/officeDocument/2006/relationships/hyperlink" Target="http://docs.cntd.ru/document/902026459" TargetMode="External"/><Relationship Id="rId511" Type="http://schemas.openxmlformats.org/officeDocument/2006/relationships/hyperlink" Target="http://docs.cntd.ru/document/564191899" TargetMode="External"/><Relationship Id="rId553" Type="http://schemas.openxmlformats.org/officeDocument/2006/relationships/hyperlink" Target="http://docs.cntd.ru/document/9004937" TargetMode="External"/><Relationship Id="rId85" Type="http://schemas.openxmlformats.org/officeDocument/2006/relationships/hyperlink" Target="http://docs.cntd.ru/document/564069045" TargetMode="External"/><Relationship Id="rId150" Type="http://schemas.openxmlformats.org/officeDocument/2006/relationships/hyperlink" Target="http://docs.cntd.ru/document/420208818" TargetMode="External"/><Relationship Id="rId192" Type="http://schemas.openxmlformats.org/officeDocument/2006/relationships/hyperlink" Target="http://docs.cntd.ru/document/901961873" TargetMode="External"/><Relationship Id="rId206" Type="http://schemas.openxmlformats.org/officeDocument/2006/relationships/hyperlink" Target="http://docs.cntd.ru/document/420234962" TargetMode="External"/><Relationship Id="rId413" Type="http://schemas.openxmlformats.org/officeDocument/2006/relationships/hyperlink" Target="http://docs.cntd.ru/document/564069041" TargetMode="External"/><Relationship Id="rId248" Type="http://schemas.openxmlformats.org/officeDocument/2006/relationships/hyperlink" Target="http://docs.cntd.ru/document/560761948" TargetMode="External"/><Relationship Id="rId455" Type="http://schemas.openxmlformats.org/officeDocument/2006/relationships/hyperlink" Target="http://docs.cntd.ru/document/499081251" TargetMode="External"/><Relationship Id="rId497" Type="http://schemas.openxmlformats.org/officeDocument/2006/relationships/hyperlink" Target="http://docs.cntd.ru/document/564191899" TargetMode="External"/><Relationship Id="rId12" Type="http://schemas.openxmlformats.org/officeDocument/2006/relationships/hyperlink" Target="http://docs.cntd.ru/document/901961873" TargetMode="External"/><Relationship Id="rId108" Type="http://schemas.openxmlformats.org/officeDocument/2006/relationships/hyperlink" Target="http://docs.cntd.ru/document/420346503" TargetMode="External"/><Relationship Id="rId315" Type="http://schemas.openxmlformats.org/officeDocument/2006/relationships/hyperlink" Target="http://docs.cntd.ru/document/902290208" TargetMode="External"/><Relationship Id="rId357" Type="http://schemas.openxmlformats.org/officeDocument/2006/relationships/hyperlink" Target="http://docs.cntd.ru/document/564069041" TargetMode="External"/><Relationship Id="rId522" Type="http://schemas.openxmlformats.org/officeDocument/2006/relationships/hyperlink" Target="http://docs.cntd.ru/document/420208818" TargetMode="External"/><Relationship Id="rId54" Type="http://schemas.openxmlformats.org/officeDocument/2006/relationships/hyperlink" Target="http://docs.cntd.ru/document/420208818" TargetMode="External"/><Relationship Id="rId96" Type="http://schemas.openxmlformats.org/officeDocument/2006/relationships/hyperlink" Target="http://docs.cntd.ru/document/420208818" TargetMode="External"/><Relationship Id="rId161" Type="http://schemas.openxmlformats.org/officeDocument/2006/relationships/hyperlink" Target="http://docs.cntd.ru/document/902353938" TargetMode="External"/><Relationship Id="rId217" Type="http://schemas.openxmlformats.org/officeDocument/2006/relationships/hyperlink" Target="http://docs.cntd.ru/document/901907297" TargetMode="External"/><Relationship Id="rId399" Type="http://schemas.openxmlformats.org/officeDocument/2006/relationships/hyperlink" Target="http://docs.cntd.ru/document/556185214" TargetMode="External"/><Relationship Id="rId564" Type="http://schemas.openxmlformats.org/officeDocument/2006/relationships/hyperlink" Target="http://docs.cntd.ru/document/564191899" TargetMode="External"/><Relationship Id="rId259" Type="http://schemas.openxmlformats.org/officeDocument/2006/relationships/hyperlink" Target="http://docs.cntd.ru/document/564069045" TargetMode="External"/><Relationship Id="rId424" Type="http://schemas.openxmlformats.org/officeDocument/2006/relationships/hyperlink" Target="http://docs.cntd.ru/document/550679932" TargetMode="External"/><Relationship Id="rId466" Type="http://schemas.openxmlformats.org/officeDocument/2006/relationships/hyperlink" Target="http://docs.cntd.ru/document/499081251" TargetMode="External"/><Relationship Id="rId23" Type="http://schemas.openxmlformats.org/officeDocument/2006/relationships/hyperlink" Target="http://docs.cntd.ru/document/902135918" TargetMode="External"/><Relationship Id="rId119" Type="http://schemas.openxmlformats.org/officeDocument/2006/relationships/hyperlink" Target="http://docs.cntd.ru/document/499034207" TargetMode="External"/><Relationship Id="rId270" Type="http://schemas.openxmlformats.org/officeDocument/2006/relationships/hyperlink" Target="http://docs.cntd.ru/document/564191899" TargetMode="External"/><Relationship Id="rId326" Type="http://schemas.openxmlformats.org/officeDocument/2006/relationships/hyperlink" Target="http://docs.cntd.ru/document/564069041" TargetMode="External"/><Relationship Id="rId533" Type="http://schemas.openxmlformats.org/officeDocument/2006/relationships/hyperlink" Target="http://docs.cntd.ru/document/564191899" TargetMode="External"/><Relationship Id="rId65" Type="http://schemas.openxmlformats.org/officeDocument/2006/relationships/hyperlink" Target="http://docs.cntd.ru/document/420361622" TargetMode="External"/><Relationship Id="rId130" Type="http://schemas.openxmlformats.org/officeDocument/2006/relationships/hyperlink" Target="http://docs.cntd.ru/document/420208818" TargetMode="External"/><Relationship Id="rId368" Type="http://schemas.openxmlformats.org/officeDocument/2006/relationships/hyperlink" Target="http://docs.cntd.ru/document/564069041" TargetMode="External"/><Relationship Id="rId172" Type="http://schemas.openxmlformats.org/officeDocument/2006/relationships/hyperlink" Target="http://docs.cntd.ru/document/902353938" TargetMode="External"/><Relationship Id="rId228" Type="http://schemas.openxmlformats.org/officeDocument/2006/relationships/hyperlink" Target="http://docs.cntd.ru/document/564069045" TargetMode="External"/><Relationship Id="rId435" Type="http://schemas.openxmlformats.org/officeDocument/2006/relationships/hyperlink" Target="http://docs.cntd.ru/document/9003403" TargetMode="External"/><Relationship Id="rId477" Type="http://schemas.openxmlformats.org/officeDocument/2006/relationships/hyperlink" Target="http://docs.cntd.ru/document/902353938" TargetMode="External"/><Relationship Id="rId281" Type="http://schemas.openxmlformats.org/officeDocument/2006/relationships/hyperlink" Target="http://docs.cntd.ru/document/436753175" TargetMode="External"/><Relationship Id="rId337" Type="http://schemas.openxmlformats.org/officeDocument/2006/relationships/hyperlink" Target="http://docs.cntd.ru/document/564191899" TargetMode="External"/><Relationship Id="rId502" Type="http://schemas.openxmlformats.org/officeDocument/2006/relationships/hyperlink" Target="http://docs.cntd.ru/document/564069041" TargetMode="External"/><Relationship Id="rId34" Type="http://schemas.openxmlformats.org/officeDocument/2006/relationships/hyperlink" Target="http://docs.cntd.ru/document/902290189" TargetMode="External"/><Relationship Id="rId76" Type="http://schemas.openxmlformats.org/officeDocument/2006/relationships/hyperlink" Target="http://docs.cntd.ru/document/556184415" TargetMode="External"/><Relationship Id="rId141" Type="http://schemas.openxmlformats.org/officeDocument/2006/relationships/hyperlink" Target="http://docs.cntd.ru/document/902020319" TargetMode="External"/><Relationship Id="rId379" Type="http://schemas.openxmlformats.org/officeDocument/2006/relationships/hyperlink" Target="http://docs.cntd.ru/document/564191899" TargetMode="External"/><Relationship Id="rId544" Type="http://schemas.openxmlformats.org/officeDocument/2006/relationships/hyperlink" Target="http://docs.cntd.ru/document/564191899" TargetMode="External"/><Relationship Id="rId7" Type="http://schemas.openxmlformats.org/officeDocument/2006/relationships/hyperlink" Target="http://docs.cntd.ru/document/901907297" TargetMode="External"/><Relationship Id="rId183" Type="http://schemas.openxmlformats.org/officeDocument/2006/relationships/hyperlink" Target="http://docs.cntd.ru/document/901744603" TargetMode="External"/><Relationship Id="rId239" Type="http://schemas.openxmlformats.org/officeDocument/2006/relationships/hyperlink" Target="http://docs.cntd.ru/document/420326695" TargetMode="External"/><Relationship Id="rId390" Type="http://schemas.openxmlformats.org/officeDocument/2006/relationships/hyperlink" Target="http://docs.cntd.ru/document/564191899" TargetMode="External"/><Relationship Id="rId404" Type="http://schemas.openxmlformats.org/officeDocument/2006/relationships/hyperlink" Target="http://docs.cntd.ru/document/420242990" TargetMode="External"/><Relationship Id="rId446" Type="http://schemas.openxmlformats.org/officeDocument/2006/relationships/hyperlink" Target="http://docs.cntd.ru/document/420287404" TargetMode="External"/><Relationship Id="rId250" Type="http://schemas.openxmlformats.org/officeDocument/2006/relationships/hyperlink" Target="http://docs.cntd.ru/document/420326695" TargetMode="External"/><Relationship Id="rId292" Type="http://schemas.openxmlformats.org/officeDocument/2006/relationships/hyperlink" Target="http://docs.cntd.ru/document/902192326" TargetMode="External"/><Relationship Id="rId306" Type="http://schemas.openxmlformats.org/officeDocument/2006/relationships/hyperlink" Target="http://docs.cntd.ru/document/564191899" TargetMode="External"/><Relationship Id="rId488" Type="http://schemas.openxmlformats.org/officeDocument/2006/relationships/hyperlink" Target="http://docs.cntd.ru/document/420208818" TargetMode="External"/><Relationship Id="rId45" Type="http://schemas.openxmlformats.org/officeDocument/2006/relationships/hyperlink" Target="http://docs.cntd.ru/document/499034207" TargetMode="External"/><Relationship Id="rId87" Type="http://schemas.openxmlformats.org/officeDocument/2006/relationships/hyperlink" Target="http://docs.cntd.ru/document/565285997" TargetMode="External"/><Relationship Id="rId110" Type="http://schemas.openxmlformats.org/officeDocument/2006/relationships/hyperlink" Target="http://docs.cntd.ru/document/420346503" TargetMode="External"/><Relationship Id="rId348" Type="http://schemas.openxmlformats.org/officeDocument/2006/relationships/hyperlink" Target="http://docs.cntd.ru/document/564191899" TargetMode="External"/><Relationship Id="rId513" Type="http://schemas.openxmlformats.org/officeDocument/2006/relationships/hyperlink" Target="http://docs.cntd.ru/document/901961873" TargetMode="External"/><Relationship Id="rId555" Type="http://schemas.openxmlformats.org/officeDocument/2006/relationships/hyperlink" Target="http://docs.cntd.ru/document/564191899" TargetMode="External"/><Relationship Id="rId152" Type="http://schemas.openxmlformats.org/officeDocument/2006/relationships/hyperlink" Target="http://docs.cntd.ru/document/420208818" TargetMode="External"/><Relationship Id="rId194" Type="http://schemas.openxmlformats.org/officeDocument/2006/relationships/hyperlink" Target="http://docs.cntd.ru/document/556185214" TargetMode="External"/><Relationship Id="rId208" Type="http://schemas.openxmlformats.org/officeDocument/2006/relationships/hyperlink" Target="http://docs.cntd.ru/document/420234962" TargetMode="External"/><Relationship Id="rId415" Type="http://schemas.openxmlformats.org/officeDocument/2006/relationships/hyperlink" Target="http://docs.cntd.ru/document/564191899" TargetMode="External"/><Relationship Id="rId457" Type="http://schemas.openxmlformats.org/officeDocument/2006/relationships/hyperlink" Target="http://docs.cntd.ru/document/902312622" TargetMode="External"/><Relationship Id="rId261" Type="http://schemas.openxmlformats.org/officeDocument/2006/relationships/hyperlink" Target="http://docs.cntd.ru/document/564069045" TargetMode="External"/><Relationship Id="rId499" Type="http://schemas.openxmlformats.org/officeDocument/2006/relationships/hyperlink" Target="http://docs.cntd.ru/document/564069041" TargetMode="External"/><Relationship Id="rId14" Type="http://schemas.openxmlformats.org/officeDocument/2006/relationships/hyperlink" Target="http://docs.cntd.ru/document/902020319" TargetMode="External"/><Relationship Id="rId56" Type="http://schemas.openxmlformats.org/officeDocument/2006/relationships/hyperlink" Target="http://docs.cntd.ru/document/420242990" TargetMode="External"/><Relationship Id="rId317" Type="http://schemas.openxmlformats.org/officeDocument/2006/relationships/hyperlink" Target="http://docs.cntd.ru/document/902290208" TargetMode="External"/><Relationship Id="rId359" Type="http://schemas.openxmlformats.org/officeDocument/2006/relationships/hyperlink" Target="http://docs.cntd.ru/document/564069041" TargetMode="External"/><Relationship Id="rId524" Type="http://schemas.openxmlformats.org/officeDocument/2006/relationships/hyperlink" Target="http://docs.cntd.ru/document/420208818" TargetMode="External"/><Relationship Id="rId566" Type="http://schemas.openxmlformats.org/officeDocument/2006/relationships/theme" Target="theme/theme1.xml"/><Relationship Id="rId98" Type="http://schemas.openxmlformats.org/officeDocument/2006/relationships/hyperlink" Target="http://docs.cntd.ru/document/420208818" TargetMode="External"/><Relationship Id="rId121" Type="http://schemas.openxmlformats.org/officeDocument/2006/relationships/hyperlink" Target="http://docs.cntd.ru/document/499034207" TargetMode="External"/><Relationship Id="rId163" Type="http://schemas.openxmlformats.org/officeDocument/2006/relationships/hyperlink" Target="http://docs.cntd.ru/document/902290208" TargetMode="External"/><Relationship Id="rId219" Type="http://schemas.openxmlformats.org/officeDocument/2006/relationships/hyperlink" Target="http://docs.cntd.ru/document/420326695" TargetMode="External"/><Relationship Id="rId370" Type="http://schemas.openxmlformats.org/officeDocument/2006/relationships/hyperlink" Target="http://docs.cntd.ru/document/564069041" TargetMode="External"/><Relationship Id="rId426" Type="http://schemas.openxmlformats.org/officeDocument/2006/relationships/hyperlink" Target="http://docs.cntd.ru/document/564069041" TargetMode="External"/><Relationship Id="rId230" Type="http://schemas.openxmlformats.org/officeDocument/2006/relationships/hyperlink" Target="http://docs.cntd.ru/document/420242990" TargetMode="External"/><Relationship Id="rId468" Type="http://schemas.openxmlformats.org/officeDocument/2006/relationships/hyperlink" Target="http://docs.cntd.ru/document/420208818" TargetMode="External"/><Relationship Id="rId25" Type="http://schemas.openxmlformats.org/officeDocument/2006/relationships/hyperlink" Target="http://docs.cntd.ru/document/902146781" TargetMode="External"/><Relationship Id="rId67" Type="http://schemas.openxmlformats.org/officeDocument/2006/relationships/hyperlink" Target="http://docs.cntd.ru/document/420363429" TargetMode="External"/><Relationship Id="rId272" Type="http://schemas.openxmlformats.org/officeDocument/2006/relationships/hyperlink" Target="http://docs.cntd.ru/document/564191899" TargetMode="External"/><Relationship Id="rId328" Type="http://schemas.openxmlformats.org/officeDocument/2006/relationships/hyperlink" Target="http://docs.cntd.ru/document/564069041" TargetMode="External"/><Relationship Id="rId535" Type="http://schemas.openxmlformats.org/officeDocument/2006/relationships/hyperlink" Target="http://docs.cntd.ru/document/564191899" TargetMode="External"/><Relationship Id="rId132" Type="http://schemas.openxmlformats.org/officeDocument/2006/relationships/hyperlink" Target="http://docs.cntd.ru/document/420208818" TargetMode="External"/><Relationship Id="rId174" Type="http://schemas.openxmlformats.org/officeDocument/2006/relationships/hyperlink" Target="http://docs.cntd.ru/document/499034207" TargetMode="External"/><Relationship Id="rId381" Type="http://schemas.openxmlformats.org/officeDocument/2006/relationships/hyperlink" Target="http://docs.cntd.ru/document/901714424" TargetMode="External"/><Relationship Id="rId241" Type="http://schemas.openxmlformats.org/officeDocument/2006/relationships/hyperlink" Target="http://docs.cntd.ru/document/436753175" TargetMode="External"/><Relationship Id="rId437" Type="http://schemas.openxmlformats.org/officeDocument/2006/relationships/hyperlink" Target="http://docs.cntd.ru/document/436753352" TargetMode="External"/><Relationship Id="rId479" Type="http://schemas.openxmlformats.org/officeDocument/2006/relationships/hyperlink" Target="http://docs.cntd.ru/document/560761948" TargetMode="External"/><Relationship Id="rId36" Type="http://schemas.openxmlformats.org/officeDocument/2006/relationships/hyperlink" Target="http://docs.cntd.ru/document/902290208" TargetMode="External"/><Relationship Id="rId283" Type="http://schemas.openxmlformats.org/officeDocument/2006/relationships/hyperlink" Target="http://docs.cntd.ru/document/564191899" TargetMode="External"/><Relationship Id="rId339" Type="http://schemas.openxmlformats.org/officeDocument/2006/relationships/hyperlink" Target="http://docs.cntd.ru/document/902020319" TargetMode="External"/><Relationship Id="rId490" Type="http://schemas.openxmlformats.org/officeDocument/2006/relationships/hyperlink" Target="http://docs.cntd.ru/document/420208818" TargetMode="External"/><Relationship Id="rId504" Type="http://schemas.openxmlformats.org/officeDocument/2006/relationships/hyperlink" Target="http://docs.cntd.ru/document/420208818" TargetMode="External"/><Relationship Id="rId546" Type="http://schemas.openxmlformats.org/officeDocument/2006/relationships/hyperlink" Target="http://docs.cntd.ru/document/564191899" TargetMode="External"/><Relationship Id="rId78" Type="http://schemas.openxmlformats.org/officeDocument/2006/relationships/hyperlink" Target="http://docs.cntd.ru/document/556185214" TargetMode="External"/><Relationship Id="rId101" Type="http://schemas.openxmlformats.org/officeDocument/2006/relationships/hyperlink" Target="http://docs.cntd.ru/document/420208818" TargetMode="External"/><Relationship Id="rId143" Type="http://schemas.openxmlformats.org/officeDocument/2006/relationships/hyperlink" Target="http://docs.cntd.ru/document/420234962" TargetMode="External"/><Relationship Id="rId185" Type="http://schemas.openxmlformats.org/officeDocument/2006/relationships/hyperlink" Target="http://docs.cntd.ru/document/420363429" TargetMode="External"/><Relationship Id="rId350" Type="http://schemas.openxmlformats.org/officeDocument/2006/relationships/hyperlink" Target="http://docs.cntd.ru/document/564191899" TargetMode="External"/><Relationship Id="rId406" Type="http://schemas.openxmlformats.org/officeDocument/2006/relationships/hyperlink" Target="http://docs.cntd.ru/document/564191899" TargetMode="External"/><Relationship Id="rId9" Type="http://schemas.openxmlformats.org/officeDocument/2006/relationships/hyperlink" Target="http://docs.cntd.ru/document/901919349" TargetMode="External"/><Relationship Id="rId210" Type="http://schemas.openxmlformats.org/officeDocument/2006/relationships/hyperlink" Target="http://docs.cntd.ru/document/420234962" TargetMode="External"/><Relationship Id="rId392" Type="http://schemas.openxmlformats.org/officeDocument/2006/relationships/hyperlink" Target="http://docs.cntd.ru/document/420363719" TargetMode="External"/><Relationship Id="rId427" Type="http://schemas.openxmlformats.org/officeDocument/2006/relationships/hyperlink" Target="http://docs.cntd.ru/document/564069041" TargetMode="External"/><Relationship Id="rId448" Type="http://schemas.openxmlformats.org/officeDocument/2006/relationships/hyperlink" Target="http://docs.cntd.ru/document/564191899" TargetMode="External"/><Relationship Id="rId469" Type="http://schemas.openxmlformats.org/officeDocument/2006/relationships/hyperlink" Target="http://docs.cntd.ru/document/901831019" TargetMode="External"/><Relationship Id="rId26" Type="http://schemas.openxmlformats.org/officeDocument/2006/relationships/hyperlink" Target="http://docs.cntd.ru/document/902146781" TargetMode="External"/><Relationship Id="rId231" Type="http://schemas.openxmlformats.org/officeDocument/2006/relationships/hyperlink" Target="http://docs.cntd.ru/document/564191899" TargetMode="External"/><Relationship Id="rId252" Type="http://schemas.openxmlformats.org/officeDocument/2006/relationships/hyperlink" Target="http://docs.cntd.ru/document/420326695" TargetMode="External"/><Relationship Id="rId273" Type="http://schemas.openxmlformats.org/officeDocument/2006/relationships/hyperlink" Target="http://docs.cntd.ru/document/420208818" TargetMode="External"/><Relationship Id="rId294" Type="http://schemas.openxmlformats.org/officeDocument/2006/relationships/hyperlink" Target="http://docs.cntd.ru/document/564191899" TargetMode="External"/><Relationship Id="rId308" Type="http://schemas.openxmlformats.org/officeDocument/2006/relationships/hyperlink" Target="http://docs.cntd.ru/document/420346503" TargetMode="External"/><Relationship Id="rId329" Type="http://schemas.openxmlformats.org/officeDocument/2006/relationships/hyperlink" Target="http://docs.cntd.ru/document/564069041" TargetMode="External"/><Relationship Id="rId480" Type="http://schemas.openxmlformats.org/officeDocument/2006/relationships/hyperlink" Target="http://docs.cntd.ru/document/902290189" TargetMode="External"/><Relationship Id="rId515" Type="http://schemas.openxmlformats.org/officeDocument/2006/relationships/hyperlink" Target="http://docs.cntd.ru/document/550773021" TargetMode="External"/><Relationship Id="rId536" Type="http://schemas.openxmlformats.org/officeDocument/2006/relationships/hyperlink" Target="http://docs.cntd.ru/document/564191899" TargetMode="External"/><Relationship Id="rId47" Type="http://schemas.openxmlformats.org/officeDocument/2006/relationships/hyperlink" Target="http://docs.cntd.ru/document/499067414" TargetMode="External"/><Relationship Id="rId68" Type="http://schemas.openxmlformats.org/officeDocument/2006/relationships/hyperlink" Target="http://docs.cntd.ru/document/420363429" TargetMode="External"/><Relationship Id="rId89" Type="http://schemas.openxmlformats.org/officeDocument/2006/relationships/hyperlink" Target="http://docs.cntd.ru/document/573037717" TargetMode="External"/><Relationship Id="rId112" Type="http://schemas.openxmlformats.org/officeDocument/2006/relationships/hyperlink" Target="http://docs.cntd.ru/document/1900837" TargetMode="External"/><Relationship Id="rId133" Type="http://schemas.openxmlformats.org/officeDocument/2006/relationships/hyperlink" Target="http://docs.cntd.ru/document/420363429" TargetMode="External"/><Relationship Id="rId154" Type="http://schemas.openxmlformats.org/officeDocument/2006/relationships/hyperlink" Target="http://docs.cntd.ru/document/902312622" TargetMode="External"/><Relationship Id="rId175" Type="http://schemas.openxmlformats.org/officeDocument/2006/relationships/hyperlink" Target="http://docs.cntd.ru/document/902353938" TargetMode="External"/><Relationship Id="rId340" Type="http://schemas.openxmlformats.org/officeDocument/2006/relationships/hyperlink" Target="http://docs.cntd.ru/document/564191899" TargetMode="External"/><Relationship Id="rId361" Type="http://schemas.openxmlformats.org/officeDocument/2006/relationships/hyperlink" Target="http://docs.cntd.ru/document/499067414" TargetMode="External"/><Relationship Id="rId557" Type="http://schemas.openxmlformats.org/officeDocument/2006/relationships/hyperlink" Target="http://docs.cntd.ru/document/9004377" TargetMode="External"/><Relationship Id="rId196" Type="http://schemas.openxmlformats.org/officeDocument/2006/relationships/hyperlink" Target="http://docs.cntd.ru/document/9004937" TargetMode="External"/><Relationship Id="rId200" Type="http://schemas.openxmlformats.org/officeDocument/2006/relationships/hyperlink" Target="http://docs.cntd.ru/document/901907297" TargetMode="External"/><Relationship Id="rId382" Type="http://schemas.openxmlformats.org/officeDocument/2006/relationships/hyperlink" Target="http://docs.cntd.ru/document/9014792" TargetMode="External"/><Relationship Id="rId417" Type="http://schemas.openxmlformats.org/officeDocument/2006/relationships/hyperlink" Target="http://docs.cntd.ru/document/564191899" TargetMode="External"/><Relationship Id="rId438" Type="http://schemas.openxmlformats.org/officeDocument/2006/relationships/hyperlink" Target="http://docs.cntd.ru/document/564191899" TargetMode="External"/><Relationship Id="rId459" Type="http://schemas.openxmlformats.org/officeDocument/2006/relationships/hyperlink" Target="http://docs.cntd.ru/document/550773021" TargetMode="External"/><Relationship Id="rId16" Type="http://schemas.openxmlformats.org/officeDocument/2006/relationships/hyperlink" Target="http://docs.cntd.ru/document/902026459" TargetMode="External"/><Relationship Id="rId221" Type="http://schemas.openxmlformats.org/officeDocument/2006/relationships/hyperlink" Target="http://docs.cntd.ru/document/420326695" TargetMode="External"/><Relationship Id="rId242" Type="http://schemas.openxmlformats.org/officeDocument/2006/relationships/hyperlink" Target="http://docs.cntd.ru/document/420208818" TargetMode="External"/><Relationship Id="rId263" Type="http://schemas.openxmlformats.org/officeDocument/2006/relationships/hyperlink" Target="http://docs.cntd.ru/document/420208818" TargetMode="External"/><Relationship Id="rId284" Type="http://schemas.openxmlformats.org/officeDocument/2006/relationships/hyperlink" Target="http://docs.cntd.ru/document/436753175" TargetMode="External"/><Relationship Id="rId319" Type="http://schemas.openxmlformats.org/officeDocument/2006/relationships/hyperlink" Target="http://docs.cntd.ru/document/564191899" TargetMode="External"/><Relationship Id="rId470" Type="http://schemas.openxmlformats.org/officeDocument/2006/relationships/hyperlink" Target="http://docs.cntd.ru/document/420363429" TargetMode="External"/><Relationship Id="rId491" Type="http://schemas.openxmlformats.org/officeDocument/2006/relationships/hyperlink" Target="http://docs.cntd.ru/document/420208818" TargetMode="External"/><Relationship Id="rId505" Type="http://schemas.openxmlformats.org/officeDocument/2006/relationships/hyperlink" Target="http://docs.cntd.ru/document/564191899" TargetMode="External"/><Relationship Id="rId526" Type="http://schemas.openxmlformats.org/officeDocument/2006/relationships/hyperlink" Target="http://docs.cntd.ru/document/902290208" TargetMode="External"/><Relationship Id="rId37" Type="http://schemas.openxmlformats.org/officeDocument/2006/relationships/hyperlink" Target="http://docs.cntd.ru/document/902290208" TargetMode="External"/><Relationship Id="rId58" Type="http://schemas.openxmlformats.org/officeDocument/2006/relationships/hyperlink" Target="http://docs.cntd.ru/document/420318432" TargetMode="External"/><Relationship Id="rId79" Type="http://schemas.openxmlformats.org/officeDocument/2006/relationships/hyperlink" Target="http://docs.cntd.ru/document/550679932" TargetMode="External"/><Relationship Id="rId102" Type="http://schemas.openxmlformats.org/officeDocument/2006/relationships/hyperlink" Target="http://docs.cntd.ru/document/902312622" TargetMode="External"/><Relationship Id="rId123" Type="http://schemas.openxmlformats.org/officeDocument/2006/relationships/hyperlink" Target="http://docs.cntd.ru/document/499034207" TargetMode="External"/><Relationship Id="rId144" Type="http://schemas.openxmlformats.org/officeDocument/2006/relationships/hyperlink" Target="http://docs.cntd.ru/document/420208818" TargetMode="External"/><Relationship Id="rId330" Type="http://schemas.openxmlformats.org/officeDocument/2006/relationships/hyperlink" Target="http://docs.cntd.ru/document/564069041" TargetMode="External"/><Relationship Id="rId547" Type="http://schemas.openxmlformats.org/officeDocument/2006/relationships/hyperlink" Target="http://docs.cntd.ru/document/420363429" TargetMode="External"/><Relationship Id="rId90" Type="http://schemas.openxmlformats.org/officeDocument/2006/relationships/hyperlink" Target="http://docs.cntd.ru/document/573249809" TargetMode="External"/><Relationship Id="rId165" Type="http://schemas.openxmlformats.org/officeDocument/2006/relationships/hyperlink" Target="http://docs.cntd.ru/document/499067417" TargetMode="External"/><Relationship Id="rId186" Type="http://schemas.openxmlformats.org/officeDocument/2006/relationships/hyperlink" Target="http://docs.cntd.ru/document/564191899" TargetMode="External"/><Relationship Id="rId351" Type="http://schemas.openxmlformats.org/officeDocument/2006/relationships/hyperlink" Target="http://docs.cntd.ru/document/564069041" TargetMode="External"/><Relationship Id="rId372" Type="http://schemas.openxmlformats.org/officeDocument/2006/relationships/hyperlink" Target="http://docs.cntd.ru/document/564069041" TargetMode="External"/><Relationship Id="rId393" Type="http://schemas.openxmlformats.org/officeDocument/2006/relationships/hyperlink" Target="http://docs.cntd.ru/document/902290208" TargetMode="External"/><Relationship Id="rId407" Type="http://schemas.openxmlformats.org/officeDocument/2006/relationships/hyperlink" Target="http://docs.cntd.ru/document/564069041" TargetMode="External"/><Relationship Id="rId428" Type="http://schemas.openxmlformats.org/officeDocument/2006/relationships/hyperlink" Target="http://docs.cntd.ru/document/420316808" TargetMode="External"/><Relationship Id="rId449" Type="http://schemas.openxmlformats.org/officeDocument/2006/relationships/hyperlink" Target="http://docs.cntd.ru/document/902017047" TargetMode="External"/><Relationship Id="rId211" Type="http://schemas.openxmlformats.org/officeDocument/2006/relationships/hyperlink" Target="http://docs.cntd.ru/document/564191899" TargetMode="External"/><Relationship Id="rId232" Type="http://schemas.openxmlformats.org/officeDocument/2006/relationships/hyperlink" Target="http://docs.cntd.ru/document/564069045" TargetMode="External"/><Relationship Id="rId253" Type="http://schemas.openxmlformats.org/officeDocument/2006/relationships/hyperlink" Target="http://docs.cntd.ru/document/420208818" TargetMode="External"/><Relationship Id="rId274" Type="http://schemas.openxmlformats.org/officeDocument/2006/relationships/hyperlink" Target="http://docs.cntd.ru/document/564191899" TargetMode="External"/><Relationship Id="rId295" Type="http://schemas.openxmlformats.org/officeDocument/2006/relationships/hyperlink" Target="http://docs.cntd.ru/document/564191899" TargetMode="External"/><Relationship Id="rId309" Type="http://schemas.openxmlformats.org/officeDocument/2006/relationships/hyperlink" Target="http://docs.cntd.ru/document/420208818" TargetMode="External"/><Relationship Id="rId460" Type="http://schemas.openxmlformats.org/officeDocument/2006/relationships/hyperlink" Target="http://docs.cntd.ru/document/902312622" TargetMode="External"/><Relationship Id="rId481" Type="http://schemas.openxmlformats.org/officeDocument/2006/relationships/hyperlink" Target="http://docs.cntd.ru/document/564191899" TargetMode="External"/><Relationship Id="rId516" Type="http://schemas.openxmlformats.org/officeDocument/2006/relationships/hyperlink" Target="http://docs.cntd.ru/document/420208818" TargetMode="External"/><Relationship Id="rId27" Type="http://schemas.openxmlformats.org/officeDocument/2006/relationships/hyperlink" Target="http://docs.cntd.ru/document/902192326" TargetMode="External"/><Relationship Id="rId48" Type="http://schemas.openxmlformats.org/officeDocument/2006/relationships/hyperlink" Target="http://docs.cntd.ru/document/499081251" TargetMode="External"/><Relationship Id="rId69" Type="http://schemas.openxmlformats.org/officeDocument/2006/relationships/hyperlink" Target="http://docs.cntd.ru/document/420387696" TargetMode="External"/><Relationship Id="rId113" Type="http://schemas.openxmlformats.org/officeDocument/2006/relationships/hyperlink" Target="http://docs.cntd.ru/document/499067417" TargetMode="External"/><Relationship Id="rId134" Type="http://schemas.openxmlformats.org/officeDocument/2006/relationships/hyperlink" Target="http://docs.cntd.ru/document/420363429" TargetMode="External"/><Relationship Id="rId320" Type="http://schemas.openxmlformats.org/officeDocument/2006/relationships/hyperlink" Target="http://docs.cntd.ru/document/564069041" TargetMode="External"/><Relationship Id="rId537" Type="http://schemas.openxmlformats.org/officeDocument/2006/relationships/hyperlink" Target="http://docs.cntd.ru/document/564191899" TargetMode="External"/><Relationship Id="rId558" Type="http://schemas.openxmlformats.org/officeDocument/2006/relationships/hyperlink" Target="http://docs.cntd.ru/document/9004377" TargetMode="External"/><Relationship Id="rId80" Type="http://schemas.openxmlformats.org/officeDocument/2006/relationships/hyperlink" Target="http://docs.cntd.ru/document/550773021" TargetMode="External"/><Relationship Id="rId155" Type="http://schemas.openxmlformats.org/officeDocument/2006/relationships/hyperlink" Target="http://docs.cntd.ru/document/902290189" TargetMode="External"/><Relationship Id="rId176" Type="http://schemas.openxmlformats.org/officeDocument/2006/relationships/hyperlink" Target="http://docs.cntd.ru/document/420208818" TargetMode="External"/><Relationship Id="rId197" Type="http://schemas.openxmlformats.org/officeDocument/2006/relationships/hyperlink" Target="http://docs.cntd.ru/document/9054748" TargetMode="External"/><Relationship Id="rId341" Type="http://schemas.openxmlformats.org/officeDocument/2006/relationships/hyperlink" Target="http://docs.cntd.ru/document/902020319" TargetMode="External"/><Relationship Id="rId362" Type="http://schemas.openxmlformats.org/officeDocument/2006/relationships/hyperlink" Target="http://docs.cntd.ru/document/564069041" TargetMode="External"/><Relationship Id="rId383" Type="http://schemas.openxmlformats.org/officeDocument/2006/relationships/hyperlink" Target="http://docs.cntd.ru/document/9013096" TargetMode="External"/><Relationship Id="rId418" Type="http://schemas.openxmlformats.org/officeDocument/2006/relationships/hyperlink" Target="http://docs.cntd.ru/document/564191899" TargetMode="External"/><Relationship Id="rId439" Type="http://schemas.openxmlformats.org/officeDocument/2006/relationships/hyperlink" Target="http://docs.cntd.ru/document/420208751" TargetMode="External"/><Relationship Id="rId201" Type="http://schemas.openxmlformats.org/officeDocument/2006/relationships/hyperlink" Target="http://docs.cntd.ru/document/9004937" TargetMode="External"/><Relationship Id="rId222" Type="http://schemas.openxmlformats.org/officeDocument/2006/relationships/hyperlink" Target="http://docs.cntd.ru/document/420208818" TargetMode="External"/><Relationship Id="rId243" Type="http://schemas.openxmlformats.org/officeDocument/2006/relationships/hyperlink" Target="http://docs.cntd.ru/document/420242990" TargetMode="External"/><Relationship Id="rId264" Type="http://schemas.openxmlformats.org/officeDocument/2006/relationships/hyperlink" Target="http://docs.cntd.ru/document/420242990" TargetMode="External"/><Relationship Id="rId285" Type="http://schemas.openxmlformats.org/officeDocument/2006/relationships/hyperlink" Target="http://docs.cntd.ru/document/436753175" TargetMode="External"/><Relationship Id="rId450" Type="http://schemas.openxmlformats.org/officeDocument/2006/relationships/hyperlink" Target="http://docs.cntd.ru/document/552050430" TargetMode="External"/><Relationship Id="rId471" Type="http://schemas.openxmlformats.org/officeDocument/2006/relationships/hyperlink" Target="http://docs.cntd.ru/document/902135756" TargetMode="External"/><Relationship Id="rId506" Type="http://schemas.openxmlformats.org/officeDocument/2006/relationships/hyperlink" Target="http://docs.cntd.ru/document/420363724" TargetMode="External"/><Relationship Id="rId17" Type="http://schemas.openxmlformats.org/officeDocument/2006/relationships/hyperlink" Target="http://docs.cntd.ru/document/902049016" TargetMode="External"/><Relationship Id="rId38" Type="http://schemas.openxmlformats.org/officeDocument/2006/relationships/hyperlink" Target="http://docs.cntd.ru/document/902312622" TargetMode="External"/><Relationship Id="rId59" Type="http://schemas.openxmlformats.org/officeDocument/2006/relationships/hyperlink" Target="http://docs.cntd.ru/document/420284360" TargetMode="External"/><Relationship Id="rId103" Type="http://schemas.openxmlformats.org/officeDocument/2006/relationships/hyperlink" Target="http://docs.cntd.ru/document/902312622" TargetMode="External"/><Relationship Id="rId124" Type="http://schemas.openxmlformats.org/officeDocument/2006/relationships/hyperlink" Target="http://docs.cntd.ru/document/499034207" TargetMode="External"/><Relationship Id="rId310" Type="http://schemas.openxmlformats.org/officeDocument/2006/relationships/hyperlink" Target="http://docs.cntd.ru/document/420346503" TargetMode="External"/><Relationship Id="rId492" Type="http://schemas.openxmlformats.org/officeDocument/2006/relationships/hyperlink" Target="http://docs.cntd.ru/document/420208818" TargetMode="External"/><Relationship Id="rId527" Type="http://schemas.openxmlformats.org/officeDocument/2006/relationships/hyperlink" Target="http://docs.cntd.ru/document/420346503" TargetMode="External"/><Relationship Id="rId548" Type="http://schemas.openxmlformats.org/officeDocument/2006/relationships/hyperlink" Target="http://docs.cntd.ru/document/564191899" TargetMode="External"/><Relationship Id="rId70" Type="http://schemas.openxmlformats.org/officeDocument/2006/relationships/hyperlink" Target="http://docs.cntd.ru/document/420363724" TargetMode="External"/><Relationship Id="rId91" Type="http://schemas.openxmlformats.org/officeDocument/2006/relationships/hyperlink" Target="http://docs.cntd.ru/document/499005050" TargetMode="External"/><Relationship Id="rId145" Type="http://schemas.openxmlformats.org/officeDocument/2006/relationships/hyperlink" Target="http://docs.cntd.ru/document/420234962" TargetMode="External"/><Relationship Id="rId166" Type="http://schemas.openxmlformats.org/officeDocument/2006/relationships/hyperlink" Target="http://docs.cntd.ru/document/420208818" TargetMode="External"/><Relationship Id="rId187" Type="http://schemas.openxmlformats.org/officeDocument/2006/relationships/hyperlink" Target="http://docs.cntd.ru/document/902312622" TargetMode="External"/><Relationship Id="rId331" Type="http://schemas.openxmlformats.org/officeDocument/2006/relationships/hyperlink" Target="http://docs.cntd.ru/document/420242990" TargetMode="External"/><Relationship Id="rId352" Type="http://schemas.openxmlformats.org/officeDocument/2006/relationships/hyperlink" Target="http://docs.cntd.ru/document/564191899" TargetMode="External"/><Relationship Id="rId373" Type="http://schemas.openxmlformats.org/officeDocument/2006/relationships/hyperlink" Target="http://docs.cntd.ru/document/564191899" TargetMode="External"/><Relationship Id="rId394" Type="http://schemas.openxmlformats.org/officeDocument/2006/relationships/hyperlink" Target="http://docs.cntd.ru/document/564191899" TargetMode="External"/><Relationship Id="rId408" Type="http://schemas.openxmlformats.org/officeDocument/2006/relationships/hyperlink" Target="http://docs.cntd.ru/document/564191899" TargetMode="External"/><Relationship Id="rId429" Type="http://schemas.openxmlformats.org/officeDocument/2006/relationships/hyperlink" Target="http://docs.cntd.ru/document/550679932" TargetMode="External"/><Relationship Id="rId1" Type="http://schemas.openxmlformats.org/officeDocument/2006/relationships/customXml" Target="../customXml/item1.xml"/><Relationship Id="rId212" Type="http://schemas.openxmlformats.org/officeDocument/2006/relationships/hyperlink" Target="http://docs.cntd.ru/document/420234962" TargetMode="External"/><Relationship Id="rId233" Type="http://schemas.openxmlformats.org/officeDocument/2006/relationships/hyperlink" Target="http://docs.cntd.ru/document/420326695" TargetMode="External"/><Relationship Id="rId254" Type="http://schemas.openxmlformats.org/officeDocument/2006/relationships/hyperlink" Target="http://docs.cntd.ru/document/420242990" TargetMode="External"/><Relationship Id="rId440" Type="http://schemas.openxmlformats.org/officeDocument/2006/relationships/hyperlink" Target="http://docs.cntd.ru/document/436753352" TargetMode="External"/><Relationship Id="rId28" Type="http://schemas.openxmlformats.org/officeDocument/2006/relationships/hyperlink" Target="http://docs.cntd.ru/document/902192326" TargetMode="External"/><Relationship Id="rId49" Type="http://schemas.openxmlformats.org/officeDocument/2006/relationships/hyperlink" Target="http://docs.cntd.ru/document/420208818" TargetMode="External"/><Relationship Id="rId114" Type="http://schemas.openxmlformats.org/officeDocument/2006/relationships/hyperlink" Target="http://docs.cntd.ru/document/499067417" TargetMode="External"/><Relationship Id="rId275" Type="http://schemas.openxmlformats.org/officeDocument/2006/relationships/hyperlink" Target="http://docs.cntd.ru/document/420208818" TargetMode="External"/><Relationship Id="rId296" Type="http://schemas.openxmlformats.org/officeDocument/2006/relationships/hyperlink" Target="http://docs.cntd.ru/document/420208818" TargetMode="External"/><Relationship Id="rId300" Type="http://schemas.openxmlformats.org/officeDocument/2006/relationships/hyperlink" Target="http://docs.cntd.ru/document/564069041" TargetMode="External"/><Relationship Id="rId461" Type="http://schemas.openxmlformats.org/officeDocument/2006/relationships/hyperlink" Target="http://docs.cntd.ru/document/564191899" TargetMode="External"/><Relationship Id="rId482" Type="http://schemas.openxmlformats.org/officeDocument/2006/relationships/hyperlink" Target="http://docs.cntd.ru/document/902290189" TargetMode="External"/><Relationship Id="rId517" Type="http://schemas.openxmlformats.org/officeDocument/2006/relationships/hyperlink" Target="http://docs.cntd.ru/document/564191899" TargetMode="External"/><Relationship Id="rId538" Type="http://schemas.openxmlformats.org/officeDocument/2006/relationships/hyperlink" Target="http://docs.cntd.ru/document/420208818" TargetMode="External"/><Relationship Id="rId559" Type="http://schemas.openxmlformats.org/officeDocument/2006/relationships/hyperlink" Target="http://docs.cntd.ru/document/9002987" TargetMode="External"/><Relationship Id="rId60" Type="http://schemas.openxmlformats.org/officeDocument/2006/relationships/hyperlink" Target="http://docs.cntd.ru/document/420287123" TargetMode="External"/><Relationship Id="rId81" Type="http://schemas.openxmlformats.org/officeDocument/2006/relationships/hyperlink" Target="http://docs.cntd.ru/document/550773021" TargetMode="External"/><Relationship Id="rId135" Type="http://schemas.openxmlformats.org/officeDocument/2006/relationships/hyperlink" Target="http://docs.cntd.ru/document/550773021" TargetMode="External"/><Relationship Id="rId156" Type="http://schemas.openxmlformats.org/officeDocument/2006/relationships/hyperlink" Target="http://docs.cntd.ru/document/420208818" TargetMode="External"/><Relationship Id="rId177" Type="http://schemas.openxmlformats.org/officeDocument/2006/relationships/hyperlink" Target="http://docs.cntd.ru/document/420208818" TargetMode="External"/><Relationship Id="rId198" Type="http://schemas.openxmlformats.org/officeDocument/2006/relationships/hyperlink" Target="http://docs.cntd.ru/document/564191899" TargetMode="External"/><Relationship Id="rId321" Type="http://schemas.openxmlformats.org/officeDocument/2006/relationships/hyperlink" Target="http://docs.cntd.ru/document/564069041" TargetMode="External"/><Relationship Id="rId342" Type="http://schemas.openxmlformats.org/officeDocument/2006/relationships/hyperlink" Target="http://docs.cntd.ru/document/564191899" TargetMode="External"/><Relationship Id="rId363" Type="http://schemas.openxmlformats.org/officeDocument/2006/relationships/hyperlink" Target="http://docs.cntd.ru/document/499067414" TargetMode="External"/><Relationship Id="rId384" Type="http://schemas.openxmlformats.org/officeDocument/2006/relationships/hyperlink" Target="http://docs.cntd.ru/document/565285997" TargetMode="External"/><Relationship Id="rId419" Type="http://schemas.openxmlformats.org/officeDocument/2006/relationships/hyperlink" Target="http://docs.cntd.ru/document/499067417" TargetMode="External"/><Relationship Id="rId202" Type="http://schemas.openxmlformats.org/officeDocument/2006/relationships/hyperlink" Target="http://docs.cntd.ru/document/901907297" TargetMode="External"/><Relationship Id="rId223" Type="http://schemas.openxmlformats.org/officeDocument/2006/relationships/hyperlink" Target="http://docs.cntd.ru/document/420242990" TargetMode="External"/><Relationship Id="rId244" Type="http://schemas.openxmlformats.org/officeDocument/2006/relationships/hyperlink" Target="http://docs.cntd.ru/document/420208818" TargetMode="External"/><Relationship Id="rId430" Type="http://schemas.openxmlformats.org/officeDocument/2006/relationships/hyperlink" Target="http://docs.cntd.ru/document/564191899" TargetMode="External"/><Relationship Id="rId18" Type="http://schemas.openxmlformats.org/officeDocument/2006/relationships/hyperlink" Target="http://docs.cntd.ru/document/902049016" TargetMode="External"/><Relationship Id="rId39" Type="http://schemas.openxmlformats.org/officeDocument/2006/relationships/hyperlink" Target="http://docs.cntd.ru/document/902316145" TargetMode="External"/><Relationship Id="rId265" Type="http://schemas.openxmlformats.org/officeDocument/2006/relationships/hyperlink" Target="http://docs.cntd.ru/document/564191899" TargetMode="External"/><Relationship Id="rId286" Type="http://schemas.openxmlformats.org/officeDocument/2006/relationships/hyperlink" Target="http://docs.cntd.ru/document/420208818" TargetMode="External"/><Relationship Id="rId451" Type="http://schemas.openxmlformats.org/officeDocument/2006/relationships/hyperlink" Target="http://docs.cntd.ru/document/564191899" TargetMode="External"/><Relationship Id="rId472" Type="http://schemas.openxmlformats.org/officeDocument/2006/relationships/hyperlink" Target="http://docs.cntd.ru/document/420208818" TargetMode="External"/><Relationship Id="rId493" Type="http://schemas.openxmlformats.org/officeDocument/2006/relationships/hyperlink" Target="http://docs.cntd.ru/document/556175624" TargetMode="External"/><Relationship Id="rId507" Type="http://schemas.openxmlformats.org/officeDocument/2006/relationships/hyperlink" Target="http://docs.cntd.ru/document/420363724" TargetMode="External"/><Relationship Id="rId528" Type="http://schemas.openxmlformats.org/officeDocument/2006/relationships/hyperlink" Target="http://docs.cntd.ru/document/564191899" TargetMode="External"/><Relationship Id="rId549" Type="http://schemas.openxmlformats.org/officeDocument/2006/relationships/hyperlink" Target="http://docs.cntd.ru/document/420363429" TargetMode="External"/><Relationship Id="rId50" Type="http://schemas.openxmlformats.org/officeDocument/2006/relationships/hyperlink" Target="http://docs.cntd.ru/document/420208818" TargetMode="External"/><Relationship Id="rId104" Type="http://schemas.openxmlformats.org/officeDocument/2006/relationships/hyperlink" Target="http://docs.cntd.ru/document/420208818" TargetMode="External"/><Relationship Id="rId125" Type="http://schemas.openxmlformats.org/officeDocument/2006/relationships/hyperlink" Target="http://docs.cntd.ru/document/499034207" TargetMode="External"/><Relationship Id="rId146" Type="http://schemas.openxmlformats.org/officeDocument/2006/relationships/hyperlink" Target="http://docs.cntd.ru/document/420208818" TargetMode="External"/><Relationship Id="rId167" Type="http://schemas.openxmlformats.org/officeDocument/2006/relationships/hyperlink" Target="http://docs.cntd.ru/document/902353938" TargetMode="External"/><Relationship Id="rId188" Type="http://schemas.openxmlformats.org/officeDocument/2006/relationships/hyperlink" Target="http://docs.cntd.ru/document/902290189" TargetMode="External"/><Relationship Id="rId311" Type="http://schemas.openxmlformats.org/officeDocument/2006/relationships/hyperlink" Target="http://docs.cntd.ru/document/420346503" TargetMode="External"/><Relationship Id="rId332" Type="http://schemas.openxmlformats.org/officeDocument/2006/relationships/hyperlink" Target="http://docs.cntd.ru/document/564069041" TargetMode="External"/><Relationship Id="rId353" Type="http://schemas.openxmlformats.org/officeDocument/2006/relationships/hyperlink" Target="http://docs.cntd.ru/document/564069041" TargetMode="External"/><Relationship Id="rId374" Type="http://schemas.openxmlformats.org/officeDocument/2006/relationships/hyperlink" Target="http://docs.cntd.ru/document/902316140" TargetMode="External"/><Relationship Id="rId395" Type="http://schemas.openxmlformats.org/officeDocument/2006/relationships/hyperlink" Target="http://docs.cntd.ru/document/420242990" TargetMode="External"/><Relationship Id="rId409" Type="http://schemas.openxmlformats.org/officeDocument/2006/relationships/hyperlink" Target="http://docs.cntd.ru/document/564191899" TargetMode="External"/><Relationship Id="rId560" Type="http://schemas.openxmlformats.org/officeDocument/2006/relationships/hyperlink" Target="http://docs.cntd.ru/document/9004322" TargetMode="External"/><Relationship Id="rId71" Type="http://schemas.openxmlformats.org/officeDocument/2006/relationships/hyperlink" Target="http://docs.cntd.ru/document/420363719" TargetMode="External"/><Relationship Id="rId92" Type="http://schemas.openxmlformats.org/officeDocument/2006/relationships/hyperlink" Target="http://docs.cntd.ru/document/564191899" TargetMode="External"/><Relationship Id="rId213" Type="http://schemas.openxmlformats.org/officeDocument/2006/relationships/hyperlink" Target="http://docs.cntd.ru/document/420234962" TargetMode="External"/><Relationship Id="rId234" Type="http://schemas.openxmlformats.org/officeDocument/2006/relationships/hyperlink" Target="http://docs.cntd.ru/document/564069045" TargetMode="External"/><Relationship Id="rId420" Type="http://schemas.openxmlformats.org/officeDocument/2006/relationships/hyperlink" Target="http://docs.cntd.ru/document/564191899" TargetMode="External"/><Relationship Id="rId2" Type="http://schemas.openxmlformats.org/officeDocument/2006/relationships/numbering" Target="numbering.xml"/><Relationship Id="rId29" Type="http://schemas.openxmlformats.org/officeDocument/2006/relationships/hyperlink" Target="http://docs.cntd.ru/document/902254153" TargetMode="External"/><Relationship Id="rId255" Type="http://schemas.openxmlformats.org/officeDocument/2006/relationships/hyperlink" Target="http://docs.cntd.ru/document/420326695" TargetMode="External"/><Relationship Id="rId276" Type="http://schemas.openxmlformats.org/officeDocument/2006/relationships/hyperlink" Target="http://docs.cntd.ru/document/564191899" TargetMode="External"/><Relationship Id="rId297" Type="http://schemas.openxmlformats.org/officeDocument/2006/relationships/hyperlink" Target="http://docs.cntd.ru/document/564191899" TargetMode="External"/><Relationship Id="rId441" Type="http://schemas.openxmlformats.org/officeDocument/2006/relationships/hyperlink" Target="http://docs.cntd.ru/document/552050430" TargetMode="External"/><Relationship Id="rId462" Type="http://schemas.openxmlformats.org/officeDocument/2006/relationships/hyperlink" Target="http://docs.cntd.ru/document/902290189" TargetMode="External"/><Relationship Id="rId483" Type="http://schemas.openxmlformats.org/officeDocument/2006/relationships/hyperlink" Target="http://docs.cntd.ru/document/564191899" TargetMode="External"/><Relationship Id="rId518" Type="http://schemas.openxmlformats.org/officeDocument/2006/relationships/hyperlink" Target="http://docs.cntd.ru/document/420208818" TargetMode="External"/><Relationship Id="rId539" Type="http://schemas.openxmlformats.org/officeDocument/2006/relationships/hyperlink" Target="http://docs.cntd.ru/document/420208818" TargetMode="External"/><Relationship Id="rId40" Type="http://schemas.openxmlformats.org/officeDocument/2006/relationships/hyperlink" Target="http://docs.cntd.ru/document/902316145" TargetMode="External"/><Relationship Id="rId115" Type="http://schemas.openxmlformats.org/officeDocument/2006/relationships/hyperlink" Target="http://docs.cntd.ru/document/499034207" TargetMode="External"/><Relationship Id="rId136" Type="http://schemas.openxmlformats.org/officeDocument/2006/relationships/hyperlink" Target="http://docs.cntd.ru/document/564191899" TargetMode="External"/><Relationship Id="rId157" Type="http://schemas.openxmlformats.org/officeDocument/2006/relationships/hyperlink" Target="http://docs.cntd.ru/document/902312622" TargetMode="External"/><Relationship Id="rId178" Type="http://schemas.openxmlformats.org/officeDocument/2006/relationships/hyperlink" Target="http://docs.cntd.ru/document/420208818" TargetMode="External"/><Relationship Id="rId301" Type="http://schemas.openxmlformats.org/officeDocument/2006/relationships/hyperlink" Target="http://docs.cntd.ru/document/420363429" TargetMode="External"/><Relationship Id="rId322" Type="http://schemas.openxmlformats.org/officeDocument/2006/relationships/hyperlink" Target="http://docs.cntd.ru/document/564069045" TargetMode="External"/><Relationship Id="rId343" Type="http://schemas.openxmlformats.org/officeDocument/2006/relationships/hyperlink" Target="http://docs.cntd.ru/document/564069041" TargetMode="External"/><Relationship Id="rId364" Type="http://schemas.openxmlformats.org/officeDocument/2006/relationships/hyperlink" Target="http://docs.cntd.ru/document/499067414" TargetMode="External"/><Relationship Id="rId550" Type="http://schemas.openxmlformats.org/officeDocument/2006/relationships/hyperlink" Target="http://docs.cntd.ru/document/420387696" TargetMode="External"/><Relationship Id="rId61" Type="http://schemas.openxmlformats.org/officeDocument/2006/relationships/hyperlink" Target="http://docs.cntd.ru/document/420318432" TargetMode="External"/><Relationship Id="rId82" Type="http://schemas.openxmlformats.org/officeDocument/2006/relationships/hyperlink" Target="http://docs.cntd.ru/document/552050430" TargetMode="External"/><Relationship Id="rId199" Type="http://schemas.openxmlformats.org/officeDocument/2006/relationships/hyperlink" Target="http://docs.cntd.ru/document/9004937" TargetMode="External"/><Relationship Id="rId203" Type="http://schemas.openxmlformats.org/officeDocument/2006/relationships/hyperlink" Target="http://docs.cntd.ru/document/564191899" TargetMode="External"/><Relationship Id="rId385" Type="http://schemas.openxmlformats.org/officeDocument/2006/relationships/hyperlink" Target="http://docs.cntd.ru/document/564191899" TargetMode="External"/><Relationship Id="rId19" Type="http://schemas.openxmlformats.org/officeDocument/2006/relationships/hyperlink" Target="http://docs.cntd.ru/document/902106505" TargetMode="External"/><Relationship Id="rId224" Type="http://schemas.openxmlformats.org/officeDocument/2006/relationships/hyperlink" Target="http://docs.cntd.ru/document/564191899" TargetMode="External"/><Relationship Id="rId245" Type="http://schemas.openxmlformats.org/officeDocument/2006/relationships/hyperlink" Target="http://docs.cntd.ru/document/420242990" TargetMode="External"/><Relationship Id="rId266" Type="http://schemas.openxmlformats.org/officeDocument/2006/relationships/hyperlink" Target="http://docs.cntd.ru/document/560761948" TargetMode="External"/><Relationship Id="rId287" Type="http://schemas.openxmlformats.org/officeDocument/2006/relationships/hyperlink" Target="http://docs.cntd.ru/document/564191899" TargetMode="External"/><Relationship Id="rId410" Type="http://schemas.openxmlformats.org/officeDocument/2006/relationships/hyperlink" Target="http://docs.cntd.ru/document/499034207" TargetMode="External"/><Relationship Id="rId431" Type="http://schemas.openxmlformats.org/officeDocument/2006/relationships/hyperlink" Target="http://docs.cntd.ru/document/564191899" TargetMode="External"/><Relationship Id="rId452" Type="http://schemas.openxmlformats.org/officeDocument/2006/relationships/hyperlink" Target="http://docs.cntd.ru/document/902312622" TargetMode="External"/><Relationship Id="rId473" Type="http://schemas.openxmlformats.org/officeDocument/2006/relationships/hyperlink" Target="http://docs.cntd.ru/document/420208818" TargetMode="External"/><Relationship Id="rId494" Type="http://schemas.openxmlformats.org/officeDocument/2006/relationships/hyperlink" Target="http://docs.cntd.ru/document/550773021" TargetMode="External"/><Relationship Id="rId508" Type="http://schemas.openxmlformats.org/officeDocument/2006/relationships/hyperlink" Target="http://docs.cntd.ru/document/420363724" TargetMode="External"/><Relationship Id="rId529" Type="http://schemas.openxmlformats.org/officeDocument/2006/relationships/hyperlink" Target="http://docs.cntd.ru/document/499030936" TargetMode="External"/><Relationship Id="rId30" Type="http://schemas.openxmlformats.org/officeDocument/2006/relationships/hyperlink" Target="http://docs.cntd.ru/document/902254153" TargetMode="External"/><Relationship Id="rId105" Type="http://schemas.openxmlformats.org/officeDocument/2006/relationships/hyperlink" Target="http://docs.cntd.ru/document/420346503" TargetMode="External"/><Relationship Id="rId126" Type="http://schemas.openxmlformats.org/officeDocument/2006/relationships/hyperlink" Target="http://docs.cntd.ru/document/420208818" TargetMode="External"/><Relationship Id="rId147" Type="http://schemas.openxmlformats.org/officeDocument/2006/relationships/hyperlink" Target="http://docs.cntd.ru/document/564191899" TargetMode="External"/><Relationship Id="rId168" Type="http://schemas.openxmlformats.org/officeDocument/2006/relationships/hyperlink" Target="http://docs.cntd.ru/document/902290189" TargetMode="External"/><Relationship Id="rId312" Type="http://schemas.openxmlformats.org/officeDocument/2006/relationships/hyperlink" Target="http://docs.cntd.ru/document/902290208" TargetMode="External"/><Relationship Id="rId333" Type="http://schemas.openxmlformats.org/officeDocument/2006/relationships/hyperlink" Target="http://docs.cntd.ru/document/420208818" TargetMode="External"/><Relationship Id="rId354" Type="http://schemas.openxmlformats.org/officeDocument/2006/relationships/hyperlink" Target="http://docs.cntd.ru/document/564191899" TargetMode="External"/><Relationship Id="rId540" Type="http://schemas.openxmlformats.org/officeDocument/2006/relationships/hyperlink" Target="http://docs.cntd.ru/document/564191899" TargetMode="External"/><Relationship Id="rId51" Type="http://schemas.openxmlformats.org/officeDocument/2006/relationships/hyperlink" Target="http://docs.cntd.ru/document/420242990" TargetMode="External"/><Relationship Id="rId72" Type="http://schemas.openxmlformats.org/officeDocument/2006/relationships/hyperlink" Target="http://docs.cntd.ru/document/420363719" TargetMode="External"/><Relationship Id="rId93" Type="http://schemas.openxmlformats.org/officeDocument/2006/relationships/hyperlink" Target="http://docs.cntd.ru/document/9004937" TargetMode="External"/><Relationship Id="rId189" Type="http://schemas.openxmlformats.org/officeDocument/2006/relationships/hyperlink" Target="http://docs.cntd.ru/document/902290189" TargetMode="External"/><Relationship Id="rId375" Type="http://schemas.openxmlformats.org/officeDocument/2006/relationships/hyperlink" Target="http://docs.cntd.ru/document/902316145" TargetMode="External"/><Relationship Id="rId396" Type="http://schemas.openxmlformats.org/officeDocument/2006/relationships/hyperlink" Target="http://docs.cntd.ru/document/556185214" TargetMode="External"/><Relationship Id="rId561" Type="http://schemas.openxmlformats.org/officeDocument/2006/relationships/hyperlink" Target="http://docs.cntd.ru/document/901792259" TargetMode="External"/><Relationship Id="rId3" Type="http://schemas.openxmlformats.org/officeDocument/2006/relationships/styles" Target="styles.xml"/><Relationship Id="rId214" Type="http://schemas.openxmlformats.org/officeDocument/2006/relationships/hyperlink" Target="http://docs.cntd.ru/document/564191899" TargetMode="External"/><Relationship Id="rId235" Type="http://schemas.openxmlformats.org/officeDocument/2006/relationships/hyperlink" Target="http://docs.cntd.ru/document/564069045" TargetMode="External"/><Relationship Id="rId256" Type="http://schemas.openxmlformats.org/officeDocument/2006/relationships/hyperlink" Target="http://docs.cntd.ru/document/564191899" TargetMode="External"/><Relationship Id="rId277" Type="http://schemas.openxmlformats.org/officeDocument/2006/relationships/hyperlink" Target="http://docs.cntd.ru/document/420208818" TargetMode="External"/><Relationship Id="rId298" Type="http://schemas.openxmlformats.org/officeDocument/2006/relationships/hyperlink" Target="http://docs.cntd.ru/document/564191899" TargetMode="External"/><Relationship Id="rId400" Type="http://schemas.openxmlformats.org/officeDocument/2006/relationships/hyperlink" Target="http://docs.cntd.ru/document/902288595" TargetMode="External"/><Relationship Id="rId421" Type="http://schemas.openxmlformats.org/officeDocument/2006/relationships/hyperlink" Target="http://docs.cntd.ru/document/564191899" TargetMode="External"/><Relationship Id="rId442" Type="http://schemas.openxmlformats.org/officeDocument/2006/relationships/hyperlink" Target="http://docs.cntd.ru/document/564191899" TargetMode="External"/><Relationship Id="rId463" Type="http://schemas.openxmlformats.org/officeDocument/2006/relationships/hyperlink" Target="http://docs.cntd.ru/document/902290189" TargetMode="External"/><Relationship Id="rId484" Type="http://schemas.openxmlformats.org/officeDocument/2006/relationships/hyperlink" Target="http://docs.cntd.ru/document/420208818" TargetMode="External"/><Relationship Id="rId519" Type="http://schemas.openxmlformats.org/officeDocument/2006/relationships/hyperlink" Target="http://docs.cntd.ru/document/499034207" TargetMode="External"/><Relationship Id="rId116" Type="http://schemas.openxmlformats.org/officeDocument/2006/relationships/hyperlink" Target="http://docs.cntd.ru/document/499034207" TargetMode="External"/><Relationship Id="rId137" Type="http://schemas.openxmlformats.org/officeDocument/2006/relationships/hyperlink" Target="http://docs.cntd.ru/document/9004937" TargetMode="External"/><Relationship Id="rId158" Type="http://schemas.openxmlformats.org/officeDocument/2006/relationships/hyperlink" Target="http://docs.cntd.ru/document/902312622" TargetMode="External"/><Relationship Id="rId302" Type="http://schemas.openxmlformats.org/officeDocument/2006/relationships/hyperlink" Target="http://docs.cntd.ru/document/420363429" TargetMode="External"/><Relationship Id="rId323" Type="http://schemas.openxmlformats.org/officeDocument/2006/relationships/hyperlink" Target="http://docs.cntd.ru/document/564069041" TargetMode="External"/><Relationship Id="rId344" Type="http://schemas.openxmlformats.org/officeDocument/2006/relationships/hyperlink" Target="http://docs.cntd.ru/document/564191899" TargetMode="External"/><Relationship Id="rId530" Type="http://schemas.openxmlformats.org/officeDocument/2006/relationships/hyperlink" Target="http://docs.cntd.ru/document/564191899" TargetMode="External"/><Relationship Id="rId20" Type="http://schemas.openxmlformats.org/officeDocument/2006/relationships/hyperlink" Target="http://docs.cntd.ru/document/902109293" TargetMode="External"/><Relationship Id="rId41" Type="http://schemas.openxmlformats.org/officeDocument/2006/relationships/hyperlink" Target="http://docs.cntd.ru/document/902389660" TargetMode="External"/><Relationship Id="rId62" Type="http://schemas.openxmlformats.org/officeDocument/2006/relationships/hyperlink" Target="http://docs.cntd.ru/document/420326695" TargetMode="External"/><Relationship Id="rId83" Type="http://schemas.openxmlformats.org/officeDocument/2006/relationships/hyperlink" Target="http://docs.cntd.ru/document/560761948" TargetMode="External"/><Relationship Id="rId179" Type="http://schemas.openxmlformats.org/officeDocument/2006/relationships/hyperlink" Target="http://docs.cntd.ru/document/420208818" TargetMode="External"/><Relationship Id="rId365" Type="http://schemas.openxmlformats.org/officeDocument/2006/relationships/hyperlink" Target="http://docs.cntd.ru/document/564191899" TargetMode="External"/><Relationship Id="rId386" Type="http://schemas.openxmlformats.org/officeDocument/2006/relationships/hyperlink" Target="http://docs.cntd.ru/document/564191899" TargetMode="External"/><Relationship Id="rId551" Type="http://schemas.openxmlformats.org/officeDocument/2006/relationships/hyperlink" Target="http://docs.cntd.ru/document/564191899" TargetMode="External"/><Relationship Id="rId190" Type="http://schemas.openxmlformats.org/officeDocument/2006/relationships/hyperlink" Target="http://docs.cntd.ru/document/420208818" TargetMode="External"/><Relationship Id="rId204" Type="http://schemas.openxmlformats.org/officeDocument/2006/relationships/hyperlink" Target="http://docs.cntd.ru/document/564191899" TargetMode="External"/><Relationship Id="rId225" Type="http://schemas.openxmlformats.org/officeDocument/2006/relationships/hyperlink" Target="http://docs.cntd.ru/document/564069045" TargetMode="External"/><Relationship Id="rId246" Type="http://schemas.openxmlformats.org/officeDocument/2006/relationships/hyperlink" Target="http://docs.cntd.ru/document/420326695" TargetMode="External"/><Relationship Id="rId267" Type="http://schemas.openxmlformats.org/officeDocument/2006/relationships/hyperlink" Target="http://docs.cntd.ru/document/560761948" TargetMode="External"/><Relationship Id="rId288" Type="http://schemas.openxmlformats.org/officeDocument/2006/relationships/hyperlink" Target="http://docs.cntd.ru/document/436753175" TargetMode="External"/><Relationship Id="rId411" Type="http://schemas.openxmlformats.org/officeDocument/2006/relationships/hyperlink" Target="http://docs.cntd.ru/document/564191899" TargetMode="External"/><Relationship Id="rId432" Type="http://schemas.openxmlformats.org/officeDocument/2006/relationships/hyperlink" Target="http://docs.cntd.ru/document/420363724" TargetMode="External"/><Relationship Id="rId453" Type="http://schemas.openxmlformats.org/officeDocument/2006/relationships/hyperlink" Target="http://docs.cntd.ru/document/902312622" TargetMode="External"/><Relationship Id="rId474" Type="http://schemas.openxmlformats.org/officeDocument/2006/relationships/hyperlink" Target="http://docs.cntd.ru/document/902353938" TargetMode="External"/><Relationship Id="rId509" Type="http://schemas.openxmlformats.org/officeDocument/2006/relationships/hyperlink" Target="http://docs.cntd.ru/document/420363724" TargetMode="External"/><Relationship Id="rId106" Type="http://schemas.openxmlformats.org/officeDocument/2006/relationships/hyperlink" Target="http://docs.cntd.ru/document/902290208" TargetMode="External"/><Relationship Id="rId127" Type="http://schemas.openxmlformats.org/officeDocument/2006/relationships/hyperlink" Target="http://docs.cntd.ru/document/420208818" TargetMode="External"/><Relationship Id="rId313" Type="http://schemas.openxmlformats.org/officeDocument/2006/relationships/hyperlink" Target="http://docs.cntd.ru/document/564191899" TargetMode="External"/><Relationship Id="rId495" Type="http://schemas.openxmlformats.org/officeDocument/2006/relationships/hyperlink" Target="http://docs.cntd.ru/document/420208818" TargetMode="External"/><Relationship Id="rId10" Type="http://schemas.openxmlformats.org/officeDocument/2006/relationships/hyperlink" Target="http://docs.cntd.ru/document/901919349" TargetMode="External"/><Relationship Id="rId31" Type="http://schemas.openxmlformats.org/officeDocument/2006/relationships/hyperlink" Target="http://docs.cntd.ru/document/902288595" TargetMode="External"/><Relationship Id="rId52" Type="http://schemas.openxmlformats.org/officeDocument/2006/relationships/hyperlink" Target="http://docs.cntd.ru/document/420326695" TargetMode="External"/><Relationship Id="rId73" Type="http://schemas.openxmlformats.org/officeDocument/2006/relationships/hyperlink" Target="http://docs.cntd.ru/document/436753175" TargetMode="External"/><Relationship Id="rId94" Type="http://schemas.openxmlformats.org/officeDocument/2006/relationships/hyperlink" Target="http://docs.cntd.ru/document/420234962" TargetMode="External"/><Relationship Id="rId148" Type="http://schemas.openxmlformats.org/officeDocument/2006/relationships/hyperlink" Target="http://docs.cntd.ru/document/420208818" TargetMode="External"/><Relationship Id="rId169" Type="http://schemas.openxmlformats.org/officeDocument/2006/relationships/hyperlink" Target="http://docs.cntd.ru/document/902290189" TargetMode="External"/><Relationship Id="rId334" Type="http://schemas.openxmlformats.org/officeDocument/2006/relationships/hyperlink" Target="http://docs.cntd.ru/document/420242990" TargetMode="External"/><Relationship Id="rId355" Type="http://schemas.openxmlformats.org/officeDocument/2006/relationships/hyperlink" Target="http://docs.cntd.ru/document/499067414" TargetMode="External"/><Relationship Id="rId376" Type="http://schemas.openxmlformats.org/officeDocument/2006/relationships/hyperlink" Target="http://docs.cntd.ru/document/902389660" TargetMode="External"/><Relationship Id="rId397" Type="http://schemas.openxmlformats.org/officeDocument/2006/relationships/hyperlink" Target="http://docs.cntd.ru/document/556185214" TargetMode="External"/><Relationship Id="rId520" Type="http://schemas.openxmlformats.org/officeDocument/2006/relationships/hyperlink" Target="http://docs.cntd.ru/document/564191899" TargetMode="External"/><Relationship Id="rId541" Type="http://schemas.openxmlformats.org/officeDocument/2006/relationships/hyperlink" Target="http://docs.cntd.ru/document/420361622" TargetMode="External"/><Relationship Id="rId562" Type="http://schemas.openxmlformats.org/officeDocument/2006/relationships/hyperlink" Target="http://docs.cntd.ru/document/9004377" TargetMode="External"/><Relationship Id="rId4" Type="http://schemas.openxmlformats.org/officeDocument/2006/relationships/settings" Target="settings.xml"/><Relationship Id="rId180" Type="http://schemas.openxmlformats.org/officeDocument/2006/relationships/hyperlink" Target="http://docs.cntd.ru/document/564069041" TargetMode="External"/><Relationship Id="rId215" Type="http://schemas.openxmlformats.org/officeDocument/2006/relationships/hyperlink" Target="http://docs.cntd.ru/document/420208818" TargetMode="External"/><Relationship Id="rId236" Type="http://schemas.openxmlformats.org/officeDocument/2006/relationships/hyperlink" Target="http://docs.cntd.ru/document/564069045" TargetMode="External"/><Relationship Id="rId257" Type="http://schemas.openxmlformats.org/officeDocument/2006/relationships/hyperlink" Target="http://docs.cntd.ru/document/420208818" TargetMode="External"/><Relationship Id="rId278" Type="http://schemas.openxmlformats.org/officeDocument/2006/relationships/hyperlink" Target="http://docs.cntd.ru/document/420242990" TargetMode="External"/><Relationship Id="rId401" Type="http://schemas.openxmlformats.org/officeDocument/2006/relationships/hyperlink" Target="http://docs.cntd.ru/document/902288595" TargetMode="External"/><Relationship Id="rId422" Type="http://schemas.openxmlformats.org/officeDocument/2006/relationships/hyperlink" Target="http://docs.cntd.ru/document/564069041" TargetMode="External"/><Relationship Id="rId443" Type="http://schemas.openxmlformats.org/officeDocument/2006/relationships/hyperlink" Target="http://docs.cntd.ru/document/564191899" TargetMode="External"/><Relationship Id="rId464" Type="http://schemas.openxmlformats.org/officeDocument/2006/relationships/hyperlink" Target="http://docs.cntd.ru/document/564191899" TargetMode="External"/><Relationship Id="rId303" Type="http://schemas.openxmlformats.org/officeDocument/2006/relationships/hyperlink" Target="http://docs.cntd.ru/document/420363429" TargetMode="External"/><Relationship Id="rId485" Type="http://schemas.openxmlformats.org/officeDocument/2006/relationships/hyperlink" Target="http://docs.cntd.ru/document/420208818" TargetMode="External"/><Relationship Id="rId42" Type="http://schemas.openxmlformats.org/officeDocument/2006/relationships/hyperlink" Target="http://docs.cntd.ru/document/902353938" TargetMode="External"/><Relationship Id="rId84" Type="http://schemas.openxmlformats.org/officeDocument/2006/relationships/hyperlink" Target="http://docs.cntd.ru/document/560761948" TargetMode="External"/><Relationship Id="rId138" Type="http://schemas.openxmlformats.org/officeDocument/2006/relationships/hyperlink" Target="http://docs.cntd.ru/document/902290208" TargetMode="External"/><Relationship Id="rId345" Type="http://schemas.openxmlformats.org/officeDocument/2006/relationships/hyperlink" Target="http://docs.cntd.ru/document/564069041" TargetMode="External"/><Relationship Id="rId387" Type="http://schemas.openxmlformats.org/officeDocument/2006/relationships/hyperlink" Target="http://docs.cntd.ru/document/902288595" TargetMode="External"/><Relationship Id="rId510" Type="http://schemas.openxmlformats.org/officeDocument/2006/relationships/hyperlink" Target="http://docs.cntd.ru/document/901961873" TargetMode="External"/><Relationship Id="rId552" Type="http://schemas.openxmlformats.org/officeDocument/2006/relationships/hyperlink" Target="http://docs.cntd.ru/document/564191899" TargetMode="External"/><Relationship Id="rId191" Type="http://schemas.openxmlformats.org/officeDocument/2006/relationships/hyperlink" Target="http://docs.cntd.ru/document/420208818" TargetMode="External"/><Relationship Id="rId205" Type="http://schemas.openxmlformats.org/officeDocument/2006/relationships/hyperlink" Target="http://docs.cntd.ru/document/420234962" TargetMode="External"/><Relationship Id="rId247" Type="http://schemas.openxmlformats.org/officeDocument/2006/relationships/hyperlink" Target="http://docs.cntd.ru/document/420326695" TargetMode="External"/><Relationship Id="rId412" Type="http://schemas.openxmlformats.org/officeDocument/2006/relationships/hyperlink" Target="http://docs.cntd.ru/document/564069041" TargetMode="External"/><Relationship Id="rId107" Type="http://schemas.openxmlformats.org/officeDocument/2006/relationships/hyperlink" Target="http://docs.cntd.ru/document/420208818" TargetMode="External"/><Relationship Id="rId289" Type="http://schemas.openxmlformats.org/officeDocument/2006/relationships/hyperlink" Target="http://docs.cntd.ru/document/420208818" TargetMode="External"/><Relationship Id="rId454" Type="http://schemas.openxmlformats.org/officeDocument/2006/relationships/hyperlink" Target="http://docs.cntd.ru/document/564191899" TargetMode="External"/><Relationship Id="rId496" Type="http://schemas.openxmlformats.org/officeDocument/2006/relationships/hyperlink" Target="http://docs.cntd.ru/document/550773021" TargetMode="External"/><Relationship Id="rId11" Type="http://schemas.openxmlformats.org/officeDocument/2006/relationships/hyperlink" Target="http://docs.cntd.ru/document/901932895" TargetMode="External"/><Relationship Id="rId53" Type="http://schemas.openxmlformats.org/officeDocument/2006/relationships/hyperlink" Target="http://docs.cntd.ru/document/556175624" TargetMode="External"/><Relationship Id="rId149" Type="http://schemas.openxmlformats.org/officeDocument/2006/relationships/hyperlink" Target="http://docs.cntd.ru/document/564191899" TargetMode="External"/><Relationship Id="rId314" Type="http://schemas.openxmlformats.org/officeDocument/2006/relationships/hyperlink" Target="http://docs.cntd.ru/document/564191899" TargetMode="External"/><Relationship Id="rId356" Type="http://schemas.openxmlformats.org/officeDocument/2006/relationships/hyperlink" Target="http://docs.cntd.ru/document/564069041" TargetMode="External"/><Relationship Id="rId398" Type="http://schemas.openxmlformats.org/officeDocument/2006/relationships/hyperlink" Target="http://docs.cntd.ru/document/902288595" TargetMode="External"/><Relationship Id="rId521" Type="http://schemas.openxmlformats.org/officeDocument/2006/relationships/hyperlink" Target="http://docs.cntd.ru/document/420208818" TargetMode="External"/><Relationship Id="rId563" Type="http://schemas.openxmlformats.org/officeDocument/2006/relationships/hyperlink" Target="http://docs.cntd.ru/document/9004377" TargetMode="External"/><Relationship Id="rId95" Type="http://schemas.openxmlformats.org/officeDocument/2006/relationships/hyperlink" Target="http://docs.cntd.ru/document/560761948" TargetMode="External"/><Relationship Id="rId160" Type="http://schemas.openxmlformats.org/officeDocument/2006/relationships/hyperlink" Target="http://docs.cntd.ru/document/902312622" TargetMode="External"/><Relationship Id="rId216" Type="http://schemas.openxmlformats.org/officeDocument/2006/relationships/hyperlink" Target="http://docs.cntd.ru/document/564191899" TargetMode="External"/><Relationship Id="rId423" Type="http://schemas.openxmlformats.org/officeDocument/2006/relationships/hyperlink" Target="http://docs.cntd.ru/document/902146781" TargetMode="External"/><Relationship Id="rId258" Type="http://schemas.openxmlformats.org/officeDocument/2006/relationships/hyperlink" Target="http://docs.cntd.ru/document/420242990" TargetMode="External"/><Relationship Id="rId465" Type="http://schemas.openxmlformats.org/officeDocument/2006/relationships/hyperlink" Target="http://docs.cntd.ru/document/902353938" TargetMode="External"/><Relationship Id="rId22" Type="http://schemas.openxmlformats.org/officeDocument/2006/relationships/hyperlink" Target="http://docs.cntd.ru/document/902111488" TargetMode="External"/><Relationship Id="rId64" Type="http://schemas.openxmlformats.org/officeDocument/2006/relationships/hyperlink" Target="http://docs.cntd.ru/document/420346503" TargetMode="External"/><Relationship Id="rId118" Type="http://schemas.openxmlformats.org/officeDocument/2006/relationships/hyperlink" Target="http://docs.cntd.ru/document/499034207" TargetMode="External"/><Relationship Id="rId325" Type="http://schemas.openxmlformats.org/officeDocument/2006/relationships/hyperlink" Target="http://docs.cntd.ru/document/564069041" TargetMode="External"/><Relationship Id="rId367" Type="http://schemas.openxmlformats.org/officeDocument/2006/relationships/hyperlink" Target="http://docs.cntd.ru/document/564069041" TargetMode="External"/><Relationship Id="rId532" Type="http://schemas.openxmlformats.org/officeDocument/2006/relationships/hyperlink" Target="http://docs.cntd.ru/document/564191899" TargetMode="External"/><Relationship Id="rId171" Type="http://schemas.openxmlformats.org/officeDocument/2006/relationships/hyperlink" Target="http://docs.cntd.ru/document/902290189" TargetMode="External"/><Relationship Id="rId227" Type="http://schemas.openxmlformats.org/officeDocument/2006/relationships/hyperlink" Target="http://docs.cntd.ru/document/420326695" TargetMode="External"/><Relationship Id="rId269" Type="http://schemas.openxmlformats.org/officeDocument/2006/relationships/hyperlink" Target="http://docs.cntd.ru/document/564191899" TargetMode="External"/><Relationship Id="rId434" Type="http://schemas.openxmlformats.org/officeDocument/2006/relationships/hyperlink" Target="http://docs.cntd.ru/document/573249809" TargetMode="External"/><Relationship Id="rId476" Type="http://schemas.openxmlformats.org/officeDocument/2006/relationships/hyperlink" Target="http://docs.cntd.ru/document/565416477" TargetMode="External"/><Relationship Id="rId33" Type="http://schemas.openxmlformats.org/officeDocument/2006/relationships/hyperlink" Target="http://docs.cntd.ru/document/902290189" TargetMode="External"/><Relationship Id="rId129" Type="http://schemas.openxmlformats.org/officeDocument/2006/relationships/hyperlink" Target="http://docs.cntd.ru/document/420208818" TargetMode="External"/><Relationship Id="rId280" Type="http://schemas.openxmlformats.org/officeDocument/2006/relationships/hyperlink" Target="http://docs.cntd.ru/document/436753175" TargetMode="External"/><Relationship Id="rId336" Type="http://schemas.openxmlformats.org/officeDocument/2006/relationships/hyperlink" Target="http://docs.cntd.ru/document/420208818" TargetMode="External"/><Relationship Id="rId501" Type="http://schemas.openxmlformats.org/officeDocument/2006/relationships/hyperlink" Target="http://docs.cntd.ru/document/560761948" TargetMode="External"/><Relationship Id="rId543" Type="http://schemas.openxmlformats.org/officeDocument/2006/relationships/hyperlink" Target="http://docs.cntd.ru/document/436753175" TargetMode="External"/><Relationship Id="rId75" Type="http://schemas.openxmlformats.org/officeDocument/2006/relationships/hyperlink" Target="http://docs.cntd.ru/document/556184415" TargetMode="External"/><Relationship Id="rId140" Type="http://schemas.openxmlformats.org/officeDocument/2006/relationships/hyperlink" Target="http://docs.cntd.ru/document/902353938" TargetMode="External"/><Relationship Id="rId182" Type="http://schemas.openxmlformats.org/officeDocument/2006/relationships/hyperlink" Target="http://docs.cntd.ru/document/564191899" TargetMode="External"/><Relationship Id="rId378" Type="http://schemas.openxmlformats.org/officeDocument/2006/relationships/hyperlink" Target="http://docs.cntd.ru/document/564069041" TargetMode="External"/><Relationship Id="rId403" Type="http://schemas.openxmlformats.org/officeDocument/2006/relationships/hyperlink" Target="http://docs.cntd.ru/document/420242990" TargetMode="External"/><Relationship Id="rId6" Type="http://schemas.openxmlformats.org/officeDocument/2006/relationships/hyperlink" Target="http://docs.cntd.ru/document/901907297" TargetMode="External"/><Relationship Id="rId238" Type="http://schemas.openxmlformats.org/officeDocument/2006/relationships/hyperlink" Target="http://docs.cntd.ru/document/420208818" TargetMode="External"/><Relationship Id="rId445" Type="http://schemas.openxmlformats.org/officeDocument/2006/relationships/hyperlink" Target="http://docs.cntd.ru/document/436753352" TargetMode="External"/><Relationship Id="rId487" Type="http://schemas.openxmlformats.org/officeDocument/2006/relationships/hyperlink" Target="http://docs.cntd.ru/document/420208818" TargetMode="External"/><Relationship Id="rId291" Type="http://schemas.openxmlformats.org/officeDocument/2006/relationships/hyperlink" Target="http://docs.cntd.ru/document/902192326" TargetMode="External"/><Relationship Id="rId305" Type="http://schemas.openxmlformats.org/officeDocument/2006/relationships/hyperlink" Target="http://docs.cntd.ru/document/420208818" TargetMode="External"/><Relationship Id="rId347" Type="http://schemas.openxmlformats.org/officeDocument/2006/relationships/hyperlink" Target="http://docs.cntd.ru/document/564069041" TargetMode="External"/><Relationship Id="rId512" Type="http://schemas.openxmlformats.org/officeDocument/2006/relationships/hyperlink" Target="http://docs.cntd.ru/document/901919349" TargetMode="External"/><Relationship Id="rId44" Type="http://schemas.openxmlformats.org/officeDocument/2006/relationships/hyperlink" Target="http://docs.cntd.ru/document/499030936" TargetMode="External"/><Relationship Id="rId86" Type="http://schemas.openxmlformats.org/officeDocument/2006/relationships/hyperlink" Target="http://docs.cntd.ru/document/564069041" TargetMode="External"/><Relationship Id="rId151" Type="http://schemas.openxmlformats.org/officeDocument/2006/relationships/hyperlink" Target="http://docs.cntd.ru/document/564191899" TargetMode="External"/><Relationship Id="rId389" Type="http://schemas.openxmlformats.org/officeDocument/2006/relationships/hyperlink" Target="http://docs.cntd.ru/document/902288595" TargetMode="External"/><Relationship Id="rId554" Type="http://schemas.openxmlformats.org/officeDocument/2006/relationships/hyperlink" Target="http://docs.cntd.ru/document/573037717" TargetMode="External"/><Relationship Id="rId193" Type="http://schemas.openxmlformats.org/officeDocument/2006/relationships/hyperlink" Target="http://docs.cntd.ru/document/564191899" TargetMode="External"/><Relationship Id="rId207" Type="http://schemas.openxmlformats.org/officeDocument/2006/relationships/hyperlink" Target="http://docs.cntd.ru/document/564191899" TargetMode="External"/><Relationship Id="rId249" Type="http://schemas.openxmlformats.org/officeDocument/2006/relationships/hyperlink" Target="http://docs.cntd.ru/document/420326695" TargetMode="External"/><Relationship Id="rId414" Type="http://schemas.openxmlformats.org/officeDocument/2006/relationships/hyperlink" Target="http://docs.cntd.ru/document/564069041" TargetMode="External"/><Relationship Id="rId456" Type="http://schemas.openxmlformats.org/officeDocument/2006/relationships/hyperlink" Target="http://docs.cntd.ru/document/499081251" TargetMode="External"/><Relationship Id="rId498" Type="http://schemas.openxmlformats.org/officeDocument/2006/relationships/hyperlink" Target="http://docs.cntd.ru/document/564069041" TargetMode="External"/><Relationship Id="rId13" Type="http://schemas.openxmlformats.org/officeDocument/2006/relationships/hyperlink" Target="http://docs.cntd.ru/document/901961873" TargetMode="External"/><Relationship Id="rId109" Type="http://schemas.openxmlformats.org/officeDocument/2006/relationships/hyperlink" Target="http://docs.cntd.ru/document/420208818" TargetMode="External"/><Relationship Id="rId260" Type="http://schemas.openxmlformats.org/officeDocument/2006/relationships/hyperlink" Target="http://docs.cntd.ru/document/564191899" TargetMode="External"/><Relationship Id="rId316" Type="http://schemas.openxmlformats.org/officeDocument/2006/relationships/hyperlink" Target="http://docs.cntd.ru/document/901836556" TargetMode="External"/><Relationship Id="rId523" Type="http://schemas.openxmlformats.org/officeDocument/2006/relationships/hyperlink" Target="http://docs.cntd.ru/document/420208818" TargetMode="External"/><Relationship Id="rId55" Type="http://schemas.openxmlformats.org/officeDocument/2006/relationships/hyperlink" Target="http://docs.cntd.ru/document/420234962" TargetMode="External"/><Relationship Id="rId97" Type="http://schemas.openxmlformats.org/officeDocument/2006/relationships/hyperlink" Target="http://docs.cntd.ru/document/420208818" TargetMode="External"/><Relationship Id="rId120" Type="http://schemas.openxmlformats.org/officeDocument/2006/relationships/hyperlink" Target="http://docs.cntd.ru/document/499034207" TargetMode="External"/><Relationship Id="rId358" Type="http://schemas.openxmlformats.org/officeDocument/2006/relationships/hyperlink" Target="http://docs.cntd.ru/document/901711591" TargetMode="External"/><Relationship Id="rId565" Type="http://schemas.openxmlformats.org/officeDocument/2006/relationships/fontTable" Target="fontTable.xml"/><Relationship Id="rId162" Type="http://schemas.openxmlformats.org/officeDocument/2006/relationships/hyperlink" Target="http://docs.cntd.ru/document/420242990" TargetMode="External"/><Relationship Id="rId218" Type="http://schemas.openxmlformats.org/officeDocument/2006/relationships/hyperlink" Target="http://docs.cntd.ru/document/564191899" TargetMode="External"/><Relationship Id="rId425" Type="http://schemas.openxmlformats.org/officeDocument/2006/relationships/hyperlink" Target="http://docs.cntd.ru/document/564069041" TargetMode="External"/><Relationship Id="rId467" Type="http://schemas.openxmlformats.org/officeDocument/2006/relationships/hyperlink" Target="http://docs.cntd.ru/document/499034207" TargetMode="External"/><Relationship Id="rId271" Type="http://schemas.openxmlformats.org/officeDocument/2006/relationships/hyperlink" Target="http://docs.cntd.ru/document/499034207" TargetMode="External"/><Relationship Id="rId24" Type="http://schemas.openxmlformats.org/officeDocument/2006/relationships/hyperlink" Target="http://docs.cntd.ru/document/902135918" TargetMode="External"/><Relationship Id="rId66" Type="http://schemas.openxmlformats.org/officeDocument/2006/relationships/hyperlink" Target="http://docs.cntd.ru/document/420361622" TargetMode="External"/><Relationship Id="rId131" Type="http://schemas.openxmlformats.org/officeDocument/2006/relationships/hyperlink" Target="http://docs.cntd.ru/document/420208818" TargetMode="External"/><Relationship Id="rId327" Type="http://schemas.openxmlformats.org/officeDocument/2006/relationships/hyperlink" Target="http://docs.cntd.ru/document/564069041" TargetMode="External"/><Relationship Id="rId369" Type="http://schemas.openxmlformats.org/officeDocument/2006/relationships/hyperlink" Target="http://docs.cntd.ru/document/564191899" TargetMode="External"/><Relationship Id="rId534" Type="http://schemas.openxmlformats.org/officeDocument/2006/relationships/hyperlink" Target="http://docs.cntd.ru/document/499030936" TargetMode="External"/><Relationship Id="rId173" Type="http://schemas.openxmlformats.org/officeDocument/2006/relationships/hyperlink" Target="http://docs.cntd.ru/document/499034207" TargetMode="External"/><Relationship Id="rId229" Type="http://schemas.openxmlformats.org/officeDocument/2006/relationships/hyperlink" Target="http://docs.cntd.ru/document/420208818" TargetMode="External"/><Relationship Id="rId380" Type="http://schemas.openxmlformats.org/officeDocument/2006/relationships/hyperlink" Target="http://docs.cntd.ru/document/564191899" TargetMode="External"/><Relationship Id="rId436" Type="http://schemas.openxmlformats.org/officeDocument/2006/relationships/hyperlink" Target="http://docs.cntd.ru/document/436753352" TargetMode="External"/><Relationship Id="rId240" Type="http://schemas.openxmlformats.org/officeDocument/2006/relationships/hyperlink" Target="http://docs.cntd.ru/document/420326695" TargetMode="External"/><Relationship Id="rId478" Type="http://schemas.openxmlformats.org/officeDocument/2006/relationships/hyperlink" Target="http://docs.cntd.ru/document/420208818" TargetMode="External"/><Relationship Id="rId35" Type="http://schemas.openxmlformats.org/officeDocument/2006/relationships/hyperlink" Target="http://docs.cntd.ru/document/902290102" TargetMode="External"/><Relationship Id="rId77" Type="http://schemas.openxmlformats.org/officeDocument/2006/relationships/hyperlink" Target="http://docs.cntd.ru/document/556185214" TargetMode="External"/><Relationship Id="rId100" Type="http://schemas.openxmlformats.org/officeDocument/2006/relationships/hyperlink" Target="http://docs.cntd.ru/document/420208818" TargetMode="External"/><Relationship Id="rId282" Type="http://schemas.openxmlformats.org/officeDocument/2006/relationships/hyperlink" Target="http://docs.cntd.ru/document/420208818" TargetMode="External"/><Relationship Id="rId338" Type="http://schemas.openxmlformats.org/officeDocument/2006/relationships/hyperlink" Target="http://docs.cntd.ru/document/420208818" TargetMode="External"/><Relationship Id="rId503" Type="http://schemas.openxmlformats.org/officeDocument/2006/relationships/hyperlink" Target="http://docs.cntd.ru/document/436753175" TargetMode="External"/><Relationship Id="rId545" Type="http://schemas.openxmlformats.org/officeDocument/2006/relationships/hyperlink" Target="http://docs.cntd.ru/document/564191899" TargetMode="External"/><Relationship Id="rId8" Type="http://schemas.openxmlformats.org/officeDocument/2006/relationships/hyperlink" Target="http://docs.cntd.ru/document/901919349" TargetMode="External"/><Relationship Id="rId142" Type="http://schemas.openxmlformats.org/officeDocument/2006/relationships/hyperlink" Target="http://docs.cntd.ru/document/420208818" TargetMode="External"/><Relationship Id="rId184" Type="http://schemas.openxmlformats.org/officeDocument/2006/relationships/hyperlink" Target="http://docs.cntd.ru/document/420287123" TargetMode="External"/><Relationship Id="rId391" Type="http://schemas.openxmlformats.org/officeDocument/2006/relationships/hyperlink" Target="http://docs.cntd.ru/document/564191899" TargetMode="External"/><Relationship Id="rId405" Type="http://schemas.openxmlformats.org/officeDocument/2006/relationships/hyperlink" Target="http://docs.cntd.ru/document/556185214" TargetMode="External"/><Relationship Id="rId447" Type="http://schemas.openxmlformats.org/officeDocument/2006/relationships/hyperlink" Target="http://docs.cntd.ru/document/436753352" TargetMode="External"/><Relationship Id="rId251" Type="http://schemas.openxmlformats.org/officeDocument/2006/relationships/hyperlink" Target="http://docs.cntd.ru/document/436753175" TargetMode="External"/><Relationship Id="rId489" Type="http://schemas.openxmlformats.org/officeDocument/2006/relationships/hyperlink" Target="http://docs.cntd.ru/document/420208818" TargetMode="External"/><Relationship Id="rId46" Type="http://schemas.openxmlformats.org/officeDocument/2006/relationships/hyperlink" Target="http://docs.cntd.ru/document/499067417" TargetMode="External"/><Relationship Id="rId293" Type="http://schemas.openxmlformats.org/officeDocument/2006/relationships/hyperlink" Target="http://docs.cntd.ru/document/564191899" TargetMode="External"/><Relationship Id="rId307" Type="http://schemas.openxmlformats.org/officeDocument/2006/relationships/hyperlink" Target="http://docs.cntd.ru/document/420346503" TargetMode="External"/><Relationship Id="rId349" Type="http://schemas.openxmlformats.org/officeDocument/2006/relationships/hyperlink" Target="http://docs.cntd.ru/document/564069041" TargetMode="External"/><Relationship Id="rId514" Type="http://schemas.openxmlformats.org/officeDocument/2006/relationships/hyperlink" Target="http://docs.cntd.ru/document/564191899" TargetMode="External"/><Relationship Id="rId556" Type="http://schemas.openxmlformats.org/officeDocument/2006/relationships/hyperlink" Target="http://docs.cntd.ru/document/564191899" TargetMode="External"/><Relationship Id="rId88" Type="http://schemas.openxmlformats.org/officeDocument/2006/relationships/hyperlink" Target="http://docs.cntd.ru/document/565416477" TargetMode="External"/><Relationship Id="rId111" Type="http://schemas.openxmlformats.org/officeDocument/2006/relationships/hyperlink" Target="http://docs.cntd.ru/document/420208818" TargetMode="External"/><Relationship Id="rId153" Type="http://schemas.openxmlformats.org/officeDocument/2006/relationships/hyperlink" Target="http://docs.cntd.ru/document/564191899" TargetMode="External"/><Relationship Id="rId195" Type="http://schemas.openxmlformats.org/officeDocument/2006/relationships/hyperlink" Target="http://docs.cntd.ru/document/564191899" TargetMode="External"/><Relationship Id="rId209" Type="http://schemas.openxmlformats.org/officeDocument/2006/relationships/hyperlink" Target="http://docs.cntd.ru/document/420234962" TargetMode="External"/><Relationship Id="rId360" Type="http://schemas.openxmlformats.org/officeDocument/2006/relationships/hyperlink" Target="http://docs.cntd.ru/document/902353938" TargetMode="External"/><Relationship Id="rId416" Type="http://schemas.openxmlformats.org/officeDocument/2006/relationships/hyperlink" Target="http://docs.cntd.ru/document/564191899" TargetMode="External"/><Relationship Id="rId220" Type="http://schemas.openxmlformats.org/officeDocument/2006/relationships/hyperlink" Target="http://docs.cntd.ru/document/564191899" TargetMode="External"/><Relationship Id="rId458" Type="http://schemas.openxmlformats.org/officeDocument/2006/relationships/hyperlink" Target="http://docs.cntd.ru/document/564191899" TargetMode="External"/><Relationship Id="rId15" Type="http://schemas.openxmlformats.org/officeDocument/2006/relationships/hyperlink" Target="http://docs.cntd.ru/document/902020319" TargetMode="External"/><Relationship Id="rId57" Type="http://schemas.openxmlformats.org/officeDocument/2006/relationships/hyperlink" Target="http://docs.cntd.ru/document/420242990" TargetMode="External"/><Relationship Id="rId262" Type="http://schemas.openxmlformats.org/officeDocument/2006/relationships/hyperlink" Target="http://docs.cntd.ru/document/420326695" TargetMode="External"/><Relationship Id="rId318" Type="http://schemas.openxmlformats.org/officeDocument/2006/relationships/hyperlink" Target="http://docs.cntd.ru/document/902290208" TargetMode="External"/><Relationship Id="rId525" Type="http://schemas.openxmlformats.org/officeDocument/2006/relationships/hyperlink" Target="http://docs.cntd.ru/document/564191899" TargetMode="External"/><Relationship Id="rId99" Type="http://schemas.openxmlformats.org/officeDocument/2006/relationships/hyperlink" Target="http://docs.cntd.ru/document/420208818" TargetMode="External"/><Relationship Id="rId122" Type="http://schemas.openxmlformats.org/officeDocument/2006/relationships/hyperlink" Target="http://docs.cntd.ru/document/499034207" TargetMode="External"/><Relationship Id="rId164" Type="http://schemas.openxmlformats.org/officeDocument/2006/relationships/hyperlink" Target="http://docs.cntd.ru/document/420208818" TargetMode="External"/><Relationship Id="rId371" Type="http://schemas.openxmlformats.org/officeDocument/2006/relationships/hyperlink" Target="http://docs.cntd.ru/document/5641918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005AF-44FA-4521-9417-C1A288C30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50220</Words>
  <Characters>286256</Characters>
  <Application>Microsoft Office Word</Application>
  <DocSecurity>0</DocSecurity>
  <Lines>2385</Lines>
  <Paragraphs>671</Paragraphs>
  <ScaleCrop>false</ScaleCrop>
  <Company/>
  <LinksUpToDate>false</LinksUpToDate>
  <CharactersWithSpaces>335805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Moiseev</dc:creator>
  <cp:keywords/>
  <dc:description/>
  <cp:lastModifiedBy>Moiseev</cp:lastModifiedBy>
  <cp:revision>10</cp:revision>
  <dcterms:created xsi:type="dcterms:W3CDTF">2020-02-12T16:39:00Z</dcterms:created>
  <dcterms:modified xsi:type="dcterms:W3CDTF">2021-03-01T16:46:00Z</dcterms:modified>
</cp:coreProperties>
</file>